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600" w:firstRow="0" w:lastRow="0" w:firstColumn="0" w:lastColumn="0" w:noHBand="1" w:noVBand="1"/>
      </w:tblPr>
      <w:tblGrid>
        <w:gridCol w:w="6365"/>
      </w:tblGrid>
      <w:tr w:rsidR="00BC650C" w:rsidRPr="00E457A1">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E457A1" w:rsidRDefault="00B9250B" w:rsidP="00E457A1">
            <w:pPr>
              <w:spacing w:before="0" w:beforeAutospacing="0" w:after="0" w:afterAutospacing="0"/>
              <w:rPr>
                <w:rFonts w:hAnsi="Times New Roman" w:cs="Times New Roman"/>
                <w:color w:val="000000"/>
                <w:sz w:val="24"/>
                <w:szCs w:val="24"/>
                <w:lang w:val="ru-RU"/>
              </w:rPr>
            </w:pPr>
            <w:r w:rsidRPr="00E457A1">
              <w:rPr>
                <w:rFonts w:hAnsi="Times New Roman" w:cs="Times New Roman"/>
                <w:color w:val="000000"/>
                <w:sz w:val="24"/>
                <w:szCs w:val="24"/>
                <w:lang w:val="ru-RU"/>
              </w:rPr>
              <w:t>Государственное бюджетное учреждение</w:t>
            </w:r>
            <w:r w:rsidR="00E457A1">
              <w:rPr>
                <w:rFonts w:hAnsi="Times New Roman" w:cs="Times New Roman"/>
                <w:color w:val="000000"/>
                <w:sz w:val="24"/>
                <w:szCs w:val="24"/>
                <w:lang w:val="ru-RU"/>
              </w:rPr>
              <w:t xml:space="preserve"> Амурской области</w:t>
            </w:r>
          </w:p>
          <w:p w:rsidR="00BC650C" w:rsidRPr="00E457A1" w:rsidRDefault="00E457A1" w:rsidP="00E457A1">
            <w:pPr>
              <w:spacing w:before="0" w:beforeAutospacing="0" w:after="0" w:afterAutospacing="0"/>
              <w:rPr>
                <w:lang w:val="ru-RU"/>
              </w:rPr>
            </w:pPr>
            <w:r>
              <w:rPr>
                <w:lang w:val="ru-RU"/>
              </w:rPr>
              <w:t>«Ивановский социальный приют для детей»</w:t>
            </w:r>
            <w:r w:rsidR="00B9250B" w:rsidRPr="00E457A1">
              <w:rPr>
                <w:lang w:val="ru-RU"/>
              </w:rPr>
              <w:br/>
            </w:r>
            <w:r w:rsidR="00B9250B" w:rsidRPr="00E457A1">
              <w:rPr>
                <w:rFonts w:hAnsi="Times New Roman" w:cs="Times New Roman"/>
                <w:color w:val="000000"/>
                <w:sz w:val="24"/>
                <w:szCs w:val="24"/>
                <w:lang w:val="ru-RU"/>
              </w:rPr>
              <w:t xml:space="preserve">ИНН </w:t>
            </w:r>
            <w:r>
              <w:rPr>
                <w:rFonts w:hAnsi="Times New Roman" w:cs="Times New Roman"/>
                <w:color w:val="000000"/>
                <w:sz w:val="24"/>
                <w:szCs w:val="24"/>
                <w:lang w:val="ru-RU"/>
              </w:rPr>
              <w:t>2816004959</w:t>
            </w:r>
            <w:r w:rsidR="00B9250B" w:rsidRPr="00E457A1">
              <w:rPr>
                <w:rFonts w:hAnsi="Times New Roman" w:cs="Times New Roman"/>
                <w:color w:val="000000"/>
                <w:sz w:val="24"/>
                <w:szCs w:val="24"/>
                <w:lang w:val="ru-RU"/>
              </w:rPr>
              <w:t>, КПП</w:t>
            </w:r>
            <w:r>
              <w:rPr>
                <w:rFonts w:hAnsi="Times New Roman" w:cs="Times New Roman"/>
                <w:color w:val="000000"/>
                <w:sz w:val="24"/>
                <w:szCs w:val="24"/>
                <w:lang w:val="ru-RU"/>
              </w:rPr>
              <w:t xml:space="preserve"> 281601001</w:t>
            </w:r>
            <w:r w:rsidR="00B9250B" w:rsidRPr="00E457A1">
              <w:rPr>
                <w:rFonts w:hAnsi="Times New Roman" w:cs="Times New Roman"/>
                <w:color w:val="000000"/>
                <w:sz w:val="24"/>
                <w:szCs w:val="24"/>
                <w:lang w:val="ru-RU"/>
              </w:rPr>
              <w:t xml:space="preserve">, ОКПО </w:t>
            </w:r>
            <w:r>
              <w:rPr>
                <w:rFonts w:hAnsi="Times New Roman" w:cs="Times New Roman"/>
                <w:color w:val="000000"/>
                <w:sz w:val="24"/>
                <w:szCs w:val="24"/>
                <w:lang w:val="ru-RU"/>
              </w:rPr>
              <w:t>35053493</w:t>
            </w:r>
          </w:p>
        </w:tc>
      </w:tr>
      <w:tr w:rsidR="00BC650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BC650C" w:rsidRDefault="00B9250B" w:rsidP="00E457A1">
            <w:pPr>
              <w:spacing w:before="0" w:beforeAutospacing="0" w:after="0" w:afterAutospacing="0"/>
            </w:pPr>
            <w:proofErr w:type="spellStart"/>
            <w:r>
              <w:rPr>
                <w:rFonts w:hAnsi="Times New Roman" w:cs="Times New Roman"/>
                <w:color w:val="000000"/>
                <w:sz w:val="24"/>
                <w:szCs w:val="24"/>
              </w:rPr>
              <w:t>полное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p>
        </w:tc>
      </w:tr>
    </w:tbl>
    <w:p w:rsidR="00BC650C" w:rsidRDefault="00BC650C">
      <w:pPr>
        <w:jc w:val="center"/>
        <w:rPr>
          <w:rFonts w:hAnsi="Times New Roman" w:cs="Times New Roman"/>
          <w:color w:val="000000"/>
          <w:sz w:val="24"/>
          <w:szCs w:val="24"/>
        </w:rPr>
      </w:pPr>
    </w:p>
    <w:p w:rsidR="00BC650C" w:rsidRDefault="00BC650C">
      <w:pPr>
        <w:jc w:val="center"/>
        <w:rPr>
          <w:rFonts w:hAnsi="Times New Roman" w:cs="Times New Roman"/>
          <w:color w:val="000000"/>
          <w:sz w:val="24"/>
          <w:szCs w:val="24"/>
        </w:rPr>
      </w:pPr>
    </w:p>
    <w:p w:rsidR="00BC650C" w:rsidRPr="00E457A1" w:rsidRDefault="00B9250B">
      <w:pPr>
        <w:jc w:val="center"/>
        <w:rPr>
          <w:rFonts w:hAnsi="Times New Roman" w:cs="Times New Roman"/>
          <w:color w:val="000000"/>
          <w:sz w:val="24"/>
          <w:szCs w:val="24"/>
          <w:lang w:val="ru-RU"/>
        </w:rPr>
      </w:pPr>
      <w:r w:rsidRPr="00E457A1">
        <w:rPr>
          <w:rFonts w:hAnsi="Times New Roman" w:cs="Times New Roman"/>
          <w:color w:val="000000"/>
          <w:sz w:val="24"/>
          <w:szCs w:val="24"/>
          <w:lang w:val="ru-RU"/>
        </w:rPr>
        <w:t>ПРИКАЗ №</w:t>
      </w:r>
      <w:r w:rsidR="00E457A1">
        <w:rPr>
          <w:rFonts w:hAnsi="Times New Roman" w:cs="Times New Roman"/>
          <w:color w:val="000000"/>
          <w:sz w:val="24"/>
          <w:szCs w:val="24"/>
          <w:lang w:val="ru-RU"/>
        </w:rPr>
        <w:t xml:space="preserve"> ____</w:t>
      </w:r>
      <w:r w:rsidRPr="00E457A1">
        <w:rPr>
          <w:lang w:val="ru-RU"/>
        </w:rPr>
        <w:br/>
      </w:r>
      <w:r w:rsidRPr="00E457A1">
        <w:rPr>
          <w:rFonts w:hAnsi="Times New Roman" w:cs="Times New Roman"/>
          <w:color w:val="000000"/>
          <w:sz w:val="24"/>
          <w:szCs w:val="24"/>
          <w:lang w:val="ru-RU"/>
        </w:rPr>
        <w:t>об утверждении учетной политики для целей бухгалтерского учета</w:t>
      </w:r>
    </w:p>
    <w:p w:rsidR="00BC650C" w:rsidRPr="00E457A1" w:rsidRDefault="00BC650C">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100"/>
        <w:gridCol w:w="156"/>
      </w:tblGrid>
      <w:tr w:rsidR="00BC650C" w:rsidRPr="00E457A1">
        <w:tc>
          <w:tcPr>
            <w:tcW w:w="0" w:type="auto"/>
            <w:tcMar>
              <w:top w:w="75" w:type="dxa"/>
              <w:left w:w="75" w:type="dxa"/>
              <w:bottom w:w="75" w:type="dxa"/>
              <w:right w:w="75" w:type="dxa"/>
            </w:tcMar>
          </w:tcPr>
          <w:p w:rsidR="00BC650C" w:rsidRPr="00E457A1" w:rsidRDefault="00E457A1">
            <w:pPr>
              <w:rPr>
                <w:lang w:val="ru-RU"/>
              </w:rPr>
            </w:pPr>
            <w:r>
              <w:rPr>
                <w:lang w:val="ru-RU"/>
              </w:rPr>
              <w:t xml:space="preserve">С. Березовка                                            </w:t>
            </w:r>
          </w:p>
        </w:tc>
        <w:tc>
          <w:tcPr>
            <w:tcW w:w="0" w:type="auto"/>
            <w:tcMar>
              <w:top w:w="75" w:type="dxa"/>
              <w:left w:w="75" w:type="dxa"/>
              <w:bottom w:w="75" w:type="dxa"/>
              <w:right w:w="75" w:type="dxa"/>
            </w:tcMar>
          </w:tcPr>
          <w:p w:rsidR="00BC650C" w:rsidRPr="00E457A1" w:rsidRDefault="00BC650C" w:rsidP="00E457A1">
            <w:pPr>
              <w:jc w:val="right"/>
              <w:rPr>
                <w:lang w:val="ru-RU"/>
              </w:rPr>
            </w:pPr>
          </w:p>
        </w:tc>
      </w:tr>
      <w:tr w:rsidR="00BC650C" w:rsidRPr="00E457A1">
        <w:tc>
          <w:tcPr>
            <w:tcW w:w="0" w:type="auto"/>
            <w:tcMar>
              <w:top w:w="75" w:type="dxa"/>
              <w:left w:w="75" w:type="dxa"/>
              <w:bottom w:w="75" w:type="dxa"/>
              <w:right w:w="75" w:type="dxa"/>
            </w:tcMar>
            <w:vAlign w:val="center"/>
          </w:tcPr>
          <w:p w:rsidR="00BC650C" w:rsidRPr="00E457A1" w:rsidRDefault="00E457A1">
            <w:pPr>
              <w:ind w:left="75" w:right="75"/>
              <w:rPr>
                <w:rFonts w:hAnsi="Times New Roman" w:cs="Times New Roman"/>
                <w:color w:val="000000"/>
                <w:sz w:val="24"/>
                <w:szCs w:val="24"/>
                <w:lang w:val="ru-RU"/>
              </w:rPr>
            </w:pPr>
            <w:r>
              <w:rPr>
                <w:rFonts w:hAnsi="Times New Roman" w:cs="Times New Roman"/>
                <w:color w:val="000000"/>
                <w:sz w:val="24"/>
                <w:szCs w:val="24"/>
                <w:lang w:val="ru-RU"/>
              </w:rPr>
              <w:t>_______________</w:t>
            </w:r>
          </w:p>
        </w:tc>
        <w:tc>
          <w:tcPr>
            <w:tcW w:w="0" w:type="auto"/>
            <w:tcMar>
              <w:top w:w="75" w:type="dxa"/>
              <w:left w:w="75" w:type="dxa"/>
              <w:bottom w:w="75" w:type="dxa"/>
              <w:right w:w="75" w:type="dxa"/>
            </w:tcMar>
            <w:vAlign w:val="center"/>
          </w:tcPr>
          <w:p w:rsidR="00BC650C" w:rsidRPr="00E457A1" w:rsidRDefault="00BC650C">
            <w:pPr>
              <w:ind w:left="75" w:right="75"/>
              <w:rPr>
                <w:rFonts w:hAnsi="Times New Roman" w:cs="Times New Roman"/>
                <w:color w:val="000000"/>
                <w:sz w:val="24"/>
                <w:szCs w:val="24"/>
                <w:lang w:val="ru-RU"/>
              </w:rPr>
            </w:pPr>
          </w:p>
        </w:tc>
      </w:tr>
    </w:tbl>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ПРИКАЗЫВАЮ:</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 Утвердить учетную политику для целей бухгалтерского учета согласно приложению и ввести ее в действие с 01.01.2022.</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3. Контроль за исполнением приказа возложить на главного бухгалтера </w:t>
      </w:r>
      <w:r w:rsidR="00E457A1">
        <w:rPr>
          <w:rFonts w:hAnsi="Times New Roman" w:cs="Times New Roman"/>
          <w:color w:val="000000"/>
          <w:sz w:val="24"/>
          <w:szCs w:val="24"/>
          <w:lang w:val="ru-RU"/>
        </w:rPr>
        <w:t xml:space="preserve">О.П. </w:t>
      </w:r>
      <w:proofErr w:type="spellStart"/>
      <w:r w:rsidR="00E457A1">
        <w:rPr>
          <w:rFonts w:hAnsi="Times New Roman" w:cs="Times New Roman"/>
          <w:color w:val="000000"/>
          <w:sz w:val="24"/>
          <w:szCs w:val="24"/>
          <w:lang w:val="ru-RU"/>
        </w:rPr>
        <w:t>Сербиенко</w:t>
      </w:r>
      <w:proofErr w:type="spellEnd"/>
      <w:r w:rsidRPr="00E457A1">
        <w:rPr>
          <w:rFonts w:hAnsi="Times New Roman" w:cs="Times New Roman"/>
          <w:color w:val="000000"/>
          <w:sz w:val="24"/>
          <w:szCs w:val="24"/>
          <w:lang w:val="ru-RU"/>
        </w:rPr>
        <w:t>.</w:t>
      </w:r>
    </w:p>
    <w:p w:rsidR="00BC650C" w:rsidRPr="00E457A1" w:rsidRDefault="00BC650C">
      <w:pPr>
        <w:rPr>
          <w:rFonts w:hAnsi="Times New Roman" w:cs="Times New Roman"/>
          <w:color w:val="000000"/>
          <w:sz w:val="24"/>
          <w:szCs w:val="24"/>
          <w:lang w:val="ru-RU"/>
        </w:rPr>
      </w:pPr>
    </w:p>
    <w:p w:rsidR="00BC650C" w:rsidRPr="00E457A1" w:rsidRDefault="00BC650C">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6946"/>
        <w:gridCol w:w="156"/>
        <w:gridCol w:w="156"/>
        <w:gridCol w:w="170"/>
        <w:gridCol w:w="1484"/>
      </w:tblGrid>
      <w:tr w:rsidR="00BC650C" w:rsidTr="00E457A1">
        <w:tc>
          <w:tcPr>
            <w:tcW w:w="6946" w:type="dxa"/>
            <w:tcMar>
              <w:top w:w="75" w:type="dxa"/>
              <w:left w:w="75" w:type="dxa"/>
              <w:bottom w:w="75" w:type="dxa"/>
              <w:right w:w="75" w:type="dxa"/>
            </w:tcMar>
            <w:vAlign w:val="bottom"/>
          </w:tcPr>
          <w:p w:rsidR="00BC650C" w:rsidRPr="00E457A1" w:rsidRDefault="00E457A1">
            <w:pPr>
              <w:rPr>
                <w:lang w:val="ru-RU"/>
              </w:rPr>
            </w:pPr>
            <w:r>
              <w:rPr>
                <w:rFonts w:hAnsi="Times New Roman" w:cs="Times New Roman"/>
                <w:color w:val="000000"/>
                <w:sz w:val="24"/>
                <w:szCs w:val="24"/>
                <w:lang w:val="ru-RU"/>
              </w:rPr>
              <w:t>Директор                      ______________</w:t>
            </w:r>
          </w:p>
        </w:tc>
        <w:tc>
          <w:tcPr>
            <w:tcW w:w="0" w:type="auto"/>
            <w:tcMar>
              <w:top w:w="75" w:type="dxa"/>
              <w:left w:w="75" w:type="dxa"/>
              <w:bottom w:w="75" w:type="dxa"/>
              <w:right w:w="75" w:type="dxa"/>
            </w:tcMar>
          </w:tcPr>
          <w:p w:rsidR="00BC650C" w:rsidRDefault="00BC650C">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BC650C" w:rsidRDefault="00BC650C">
            <w:pPr>
              <w:ind w:left="75" w:right="75"/>
              <w:rPr>
                <w:rFonts w:hAnsi="Times New Roman" w:cs="Times New Roman"/>
                <w:color w:val="000000"/>
                <w:sz w:val="24"/>
                <w:szCs w:val="24"/>
              </w:rPr>
            </w:pPr>
          </w:p>
        </w:tc>
        <w:tc>
          <w:tcPr>
            <w:tcW w:w="170" w:type="dxa"/>
            <w:tcMar>
              <w:top w:w="75" w:type="dxa"/>
              <w:left w:w="75" w:type="dxa"/>
              <w:bottom w:w="75" w:type="dxa"/>
              <w:right w:w="75" w:type="dxa"/>
            </w:tcMar>
          </w:tcPr>
          <w:p w:rsidR="00BC650C" w:rsidRDefault="00BC650C">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BC650C" w:rsidRPr="00E457A1" w:rsidRDefault="00E457A1">
            <w:pPr>
              <w:rPr>
                <w:lang w:val="ru-RU"/>
              </w:rPr>
            </w:pPr>
            <w:r>
              <w:rPr>
                <w:lang w:val="ru-RU"/>
              </w:rPr>
              <w:t>Н.В. Назарова</w:t>
            </w:r>
          </w:p>
        </w:tc>
      </w:tr>
    </w:tbl>
    <w:p w:rsidR="00BC650C" w:rsidRDefault="00BC650C">
      <w:pPr>
        <w:rPr>
          <w:rFonts w:hAnsi="Times New Roman" w:cs="Times New Roman"/>
          <w:color w:val="000000"/>
          <w:sz w:val="24"/>
          <w:szCs w:val="24"/>
        </w:rPr>
      </w:pPr>
    </w:p>
    <w:p w:rsidR="00E457A1" w:rsidRDefault="00E457A1">
      <w:pPr>
        <w:rPr>
          <w:rFonts w:hAnsi="Times New Roman" w:cs="Times New Roman"/>
          <w:color w:val="000000"/>
          <w:sz w:val="24"/>
          <w:szCs w:val="24"/>
        </w:rPr>
      </w:pPr>
    </w:p>
    <w:p w:rsidR="00E457A1" w:rsidRDefault="00E457A1">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3276"/>
      </w:tblGrid>
      <w:tr w:rsidR="00BC650C">
        <w:tc>
          <w:tcPr>
            <w:tcW w:w="0" w:type="auto"/>
            <w:tcMar>
              <w:top w:w="75" w:type="dxa"/>
              <w:left w:w="75" w:type="dxa"/>
              <w:bottom w:w="75" w:type="dxa"/>
              <w:right w:w="75" w:type="dxa"/>
            </w:tcMar>
          </w:tcPr>
          <w:p w:rsidR="00BC650C" w:rsidRDefault="00B9250B">
            <w:r>
              <w:rPr>
                <w:rFonts w:hAnsi="Times New Roman" w:cs="Times New Roman"/>
                <w:color w:val="000000"/>
                <w:sz w:val="24"/>
                <w:szCs w:val="24"/>
              </w:rPr>
              <w:lastRenderedPageBreak/>
              <w:t>Приложение</w:t>
            </w:r>
            <w:r>
              <w:br/>
            </w:r>
            <w:r>
              <w:rPr>
                <w:rFonts w:hAnsi="Times New Roman" w:cs="Times New Roman"/>
                <w:color w:val="000000"/>
                <w:sz w:val="24"/>
                <w:szCs w:val="24"/>
              </w:rPr>
              <w:t>к приказу от 24.12.2021 № 156</w:t>
            </w:r>
          </w:p>
        </w:tc>
      </w:tr>
    </w:tbl>
    <w:p w:rsidR="00BC650C" w:rsidRDefault="00BC650C">
      <w:pPr>
        <w:rPr>
          <w:rFonts w:hAnsi="Times New Roman" w:cs="Times New Roman"/>
          <w:color w:val="000000"/>
          <w:sz w:val="24"/>
          <w:szCs w:val="24"/>
        </w:rPr>
      </w:pPr>
    </w:p>
    <w:p w:rsidR="00BC650C" w:rsidRPr="00E457A1" w:rsidRDefault="00B9250B">
      <w:pPr>
        <w:jc w:val="center"/>
        <w:rPr>
          <w:rFonts w:hAnsi="Times New Roman" w:cs="Times New Roman"/>
          <w:color w:val="000000"/>
          <w:sz w:val="24"/>
          <w:szCs w:val="24"/>
          <w:lang w:val="ru-RU"/>
        </w:rPr>
      </w:pPr>
      <w:proofErr w:type="gramStart"/>
      <w:r w:rsidRPr="00E457A1">
        <w:rPr>
          <w:rFonts w:hAnsi="Times New Roman" w:cs="Times New Roman"/>
          <w:b/>
          <w:bCs/>
          <w:color w:val="000000"/>
          <w:sz w:val="24"/>
          <w:szCs w:val="24"/>
          <w:lang w:val="ru-RU"/>
        </w:rPr>
        <w:t>Учетная  политика</w:t>
      </w:r>
      <w:proofErr w:type="gramEnd"/>
      <w:r w:rsidRPr="00E457A1">
        <w:rPr>
          <w:rFonts w:hAnsi="Times New Roman" w:cs="Times New Roman"/>
          <w:b/>
          <w:bCs/>
          <w:color w:val="000000"/>
          <w:sz w:val="24"/>
          <w:szCs w:val="24"/>
          <w:lang w:val="ru-RU"/>
        </w:rPr>
        <w:t xml:space="preserve"> для целей бухгалтерского учета</w:t>
      </w:r>
    </w:p>
    <w:p w:rsidR="00BC650C" w:rsidRPr="00E457A1" w:rsidRDefault="00BC650C">
      <w:pPr>
        <w:jc w:val="center"/>
        <w:rPr>
          <w:rFonts w:hAnsi="Times New Roman" w:cs="Times New Roman"/>
          <w:color w:val="000000"/>
          <w:sz w:val="24"/>
          <w:szCs w:val="24"/>
          <w:lang w:val="ru-RU"/>
        </w:rPr>
      </w:pPr>
    </w:p>
    <w:p w:rsidR="00BC650C" w:rsidRPr="00E457A1" w:rsidRDefault="00B9250B">
      <w:pPr>
        <w:rPr>
          <w:rFonts w:hAnsi="Times New Roman" w:cs="Times New Roman"/>
          <w:color w:val="000000"/>
          <w:sz w:val="24"/>
          <w:szCs w:val="24"/>
          <w:lang w:val="ru-RU"/>
        </w:rPr>
      </w:pPr>
      <w:proofErr w:type="gramStart"/>
      <w:r w:rsidRPr="00E457A1">
        <w:rPr>
          <w:rFonts w:hAnsi="Times New Roman" w:cs="Times New Roman"/>
          <w:color w:val="000000"/>
          <w:sz w:val="24"/>
          <w:szCs w:val="24"/>
          <w:lang w:val="ru-RU"/>
        </w:rPr>
        <w:t>Учетная  политика</w:t>
      </w:r>
      <w:proofErr w:type="gramEnd"/>
      <w:r w:rsidRPr="00E457A1">
        <w:rPr>
          <w:rFonts w:hAnsi="Times New Roman" w:cs="Times New Roman"/>
          <w:color w:val="000000"/>
          <w:sz w:val="24"/>
          <w:szCs w:val="24"/>
          <w:lang w:val="ru-RU"/>
        </w:rPr>
        <w:t xml:space="preserve"> Государственного бюджетного учреждения </w:t>
      </w:r>
      <w:r w:rsidR="00E457A1">
        <w:rPr>
          <w:rFonts w:hAnsi="Times New Roman" w:cs="Times New Roman"/>
          <w:color w:val="000000"/>
          <w:sz w:val="24"/>
          <w:szCs w:val="24"/>
          <w:lang w:val="ru-RU"/>
        </w:rPr>
        <w:t xml:space="preserve">Амурской области </w:t>
      </w:r>
      <w:r w:rsidRPr="00E457A1">
        <w:rPr>
          <w:rFonts w:hAnsi="Times New Roman" w:cs="Times New Roman"/>
          <w:color w:val="000000"/>
          <w:sz w:val="24"/>
          <w:szCs w:val="24"/>
          <w:lang w:val="ru-RU"/>
        </w:rPr>
        <w:t>«</w:t>
      </w:r>
      <w:r w:rsidR="00E457A1">
        <w:rPr>
          <w:rFonts w:hAnsi="Times New Roman" w:cs="Times New Roman"/>
          <w:color w:val="000000"/>
          <w:sz w:val="24"/>
          <w:szCs w:val="24"/>
          <w:lang w:val="ru-RU"/>
        </w:rPr>
        <w:t>Ивановский социальный приют для детей»</w:t>
      </w:r>
      <w:r w:rsidRPr="00E457A1">
        <w:rPr>
          <w:rFonts w:hAnsi="Times New Roman" w:cs="Times New Roman"/>
          <w:color w:val="000000"/>
          <w:sz w:val="24"/>
          <w:szCs w:val="24"/>
          <w:lang w:val="ru-RU"/>
        </w:rPr>
        <w:t>» (далее – учреждение) разработана в соответствии:</w:t>
      </w:r>
    </w:p>
    <w:p w:rsidR="00BC650C" w:rsidRDefault="00B9250B">
      <w:pPr>
        <w:numPr>
          <w:ilvl w:val="0"/>
          <w:numId w:val="1"/>
        </w:numPr>
        <w:ind w:left="780" w:right="180"/>
        <w:contextualSpacing/>
        <w:rPr>
          <w:rFonts w:hAnsi="Times New Roman" w:cs="Times New Roman"/>
          <w:color w:val="000000"/>
          <w:sz w:val="24"/>
          <w:szCs w:val="24"/>
        </w:rPr>
      </w:pPr>
      <w:r w:rsidRPr="00E457A1">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Единому плану счетов № 157н);</w:t>
      </w:r>
    </w:p>
    <w:p w:rsidR="00BC650C" w:rsidRDefault="00B9250B">
      <w:pPr>
        <w:numPr>
          <w:ilvl w:val="0"/>
          <w:numId w:val="1"/>
        </w:numPr>
        <w:ind w:left="780" w:right="180"/>
        <w:contextualSpacing/>
        <w:rPr>
          <w:rFonts w:hAnsi="Times New Roman" w:cs="Times New Roman"/>
          <w:color w:val="000000"/>
          <w:sz w:val="24"/>
          <w:szCs w:val="24"/>
        </w:rPr>
      </w:pPr>
      <w:r w:rsidRPr="00E457A1">
        <w:rPr>
          <w:rFonts w:hAnsi="Times New Roman" w:cs="Times New Roman"/>
          <w:color w:val="000000"/>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174н);</w:t>
      </w:r>
    </w:p>
    <w:p w:rsidR="00BC650C" w:rsidRPr="00E457A1" w:rsidRDefault="00B9250B">
      <w:pPr>
        <w:numPr>
          <w:ilvl w:val="0"/>
          <w:numId w:val="1"/>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BC650C" w:rsidRPr="00E457A1" w:rsidRDefault="00B9250B">
      <w:pPr>
        <w:numPr>
          <w:ilvl w:val="0"/>
          <w:numId w:val="1"/>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BC650C" w:rsidRDefault="00B9250B">
      <w:pPr>
        <w:numPr>
          <w:ilvl w:val="0"/>
          <w:numId w:val="1"/>
        </w:numPr>
        <w:ind w:left="780" w:right="180"/>
        <w:contextualSpacing/>
        <w:rPr>
          <w:rFonts w:hAnsi="Times New Roman" w:cs="Times New Roman"/>
          <w:color w:val="000000"/>
          <w:sz w:val="24"/>
          <w:szCs w:val="24"/>
        </w:rPr>
      </w:pPr>
      <w:r w:rsidRPr="00E457A1">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BC650C" w:rsidRPr="00E457A1" w:rsidRDefault="00B9250B">
      <w:pPr>
        <w:numPr>
          <w:ilvl w:val="0"/>
          <w:numId w:val="1"/>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Pr>
          <w:rFonts w:hAnsi="Times New Roman" w:cs="Times New Roman"/>
          <w:color w:val="000000"/>
          <w:sz w:val="24"/>
          <w:szCs w:val="24"/>
        </w:rPr>
        <w:t> </w:t>
      </w:r>
      <w:r w:rsidRPr="00E457A1">
        <w:rPr>
          <w:rFonts w:hAnsi="Times New Roman" w:cs="Times New Roman"/>
          <w:color w:val="000000"/>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Pr>
          <w:rFonts w:hAnsi="Times New Roman" w:cs="Times New Roman"/>
          <w:color w:val="000000"/>
          <w:sz w:val="24"/>
          <w:szCs w:val="24"/>
        </w:rPr>
        <w:t> </w:t>
      </w:r>
      <w:r w:rsidRPr="00E457A1">
        <w:rPr>
          <w:rFonts w:hAnsi="Times New Roman" w:cs="Times New Roman"/>
          <w:color w:val="000000"/>
          <w:sz w:val="24"/>
          <w:szCs w:val="24"/>
          <w:lang w:val="ru-RU"/>
        </w:rPr>
        <w:t xml:space="preserve">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w:t>
      </w:r>
      <w:r w:rsidRPr="00E457A1">
        <w:rPr>
          <w:rFonts w:hAnsi="Times New Roman" w:cs="Times New Roman"/>
          <w:color w:val="000000"/>
          <w:sz w:val="24"/>
          <w:szCs w:val="24"/>
          <w:lang w:val="ru-RU"/>
        </w:rPr>
        <w:lastRenderedPageBreak/>
        <w:t>15.11.2019 № 181н, 182н, 183н, 184н (далее – соответственно</w:t>
      </w:r>
      <w:r>
        <w:rPr>
          <w:rFonts w:hAnsi="Times New Roman" w:cs="Times New Roman"/>
          <w:color w:val="000000"/>
          <w:sz w:val="24"/>
          <w:szCs w:val="24"/>
        </w:rPr>
        <w:t> </w:t>
      </w:r>
      <w:r w:rsidRPr="00E457A1">
        <w:rPr>
          <w:rFonts w:hAnsi="Times New Roman" w:cs="Times New Roman"/>
          <w:color w:val="000000"/>
          <w:sz w:val="24"/>
          <w:szCs w:val="24"/>
          <w:lang w:val="ru-RU"/>
        </w:rPr>
        <w:t>СГС «Нематериальные активы», СГС «Затраты по заимствованиям», СГС «Совместная деятельность»,</w:t>
      </w:r>
      <w:r>
        <w:rPr>
          <w:rFonts w:hAnsi="Times New Roman" w:cs="Times New Roman"/>
          <w:color w:val="000000"/>
          <w:sz w:val="24"/>
          <w:szCs w:val="24"/>
        </w:rPr>
        <w:t> </w:t>
      </w:r>
      <w:r w:rsidRPr="00E457A1">
        <w:rPr>
          <w:rFonts w:hAnsi="Times New Roman" w:cs="Times New Roman"/>
          <w:color w:val="000000"/>
          <w:sz w:val="24"/>
          <w:szCs w:val="24"/>
          <w:lang w:val="ru-RU"/>
        </w:rPr>
        <w:t>СГС «Выплаты персоналу»),</w:t>
      </w:r>
      <w:r>
        <w:rPr>
          <w:rFonts w:hAnsi="Times New Roman" w:cs="Times New Roman"/>
          <w:color w:val="000000"/>
          <w:sz w:val="24"/>
          <w:szCs w:val="24"/>
        </w:rPr>
        <w:t> </w:t>
      </w:r>
      <w:r w:rsidRPr="00E457A1">
        <w:rPr>
          <w:rFonts w:hAnsi="Times New Roman" w:cs="Times New Roman"/>
          <w:color w:val="000000"/>
          <w:sz w:val="24"/>
          <w:szCs w:val="24"/>
          <w:lang w:val="ru-RU"/>
        </w:rPr>
        <w:t>от 30.06.2020 № 129н</w:t>
      </w:r>
      <w:r>
        <w:rPr>
          <w:rFonts w:hAnsi="Times New Roman" w:cs="Times New Roman"/>
          <w:color w:val="000000"/>
          <w:sz w:val="24"/>
          <w:szCs w:val="24"/>
        </w:rPr>
        <w:t> </w:t>
      </w:r>
      <w:r w:rsidRPr="00E457A1">
        <w:rPr>
          <w:rFonts w:hAnsi="Times New Roman" w:cs="Times New Roman"/>
          <w:color w:val="000000"/>
          <w:sz w:val="24"/>
          <w:szCs w:val="24"/>
          <w:lang w:val="ru-RU"/>
        </w:rPr>
        <w:t>(далее – СГС «Финансовые инструменты»).</w:t>
      </w:r>
    </w:p>
    <w:p w:rsidR="00BC650C" w:rsidRDefault="00B9250B">
      <w:pPr>
        <w:rPr>
          <w:rFonts w:hAnsi="Times New Roman" w:cs="Times New Roman"/>
          <w:color w:val="000000"/>
          <w:sz w:val="24"/>
          <w:szCs w:val="24"/>
        </w:rPr>
      </w:pPr>
      <w:r w:rsidRPr="00E457A1">
        <w:rPr>
          <w:rFonts w:hAnsi="Times New Roman" w:cs="Times New Roman"/>
          <w:color w:val="000000"/>
          <w:sz w:val="24"/>
          <w:szCs w:val="24"/>
          <w:lang w:val="ru-RU"/>
        </w:rPr>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162н).</w:t>
      </w:r>
    </w:p>
    <w:p w:rsidR="00BC650C" w:rsidRDefault="00BC650C">
      <w:pPr>
        <w:rPr>
          <w:rFonts w:hAnsi="Times New Roman" w:cs="Times New Roman"/>
          <w:color w:val="000000"/>
          <w:sz w:val="24"/>
          <w:szCs w:val="24"/>
        </w:rPr>
      </w:pPr>
    </w:p>
    <w:p w:rsidR="00BC650C" w:rsidRDefault="00B9250B">
      <w:pPr>
        <w:rPr>
          <w:rFonts w:hAnsi="Times New Roman" w:cs="Times New Roman"/>
          <w:color w:val="000000"/>
          <w:sz w:val="24"/>
          <w:szCs w:val="24"/>
        </w:rPr>
      </w:pPr>
      <w:r>
        <w:rPr>
          <w:rFonts w:hAnsi="Times New Roman" w:cs="Times New Roman"/>
          <w:color w:val="000000"/>
          <w:sz w:val="24"/>
          <w:szCs w:val="24"/>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1756"/>
        <w:gridCol w:w="7255"/>
      </w:tblGrid>
      <w:tr w:rsidR="00BC65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b/>
                <w:bCs/>
                <w:color w:val="000000"/>
                <w:sz w:val="24"/>
                <w:szCs w:val="24"/>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b/>
                <w:bCs/>
                <w:color w:val="000000"/>
                <w:sz w:val="24"/>
                <w:szCs w:val="24"/>
              </w:rPr>
              <w:t xml:space="preserve">Расшифровка </w:t>
            </w:r>
          </w:p>
        </w:tc>
      </w:tr>
      <w:tr w:rsidR="00BC650C" w:rsidRPr="00E457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Pr="00E457A1" w:rsidRDefault="00B9250B" w:rsidP="00E457A1">
            <w:pPr>
              <w:rPr>
                <w:lang w:val="ru-RU"/>
              </w:rPr>
            </w:pPr>
            <w:r w:rsidRPr="00E457A1">
              <w:rPr>
                <w:rFonts w:hAnsi="Times New Roman" w:cs="Times New Roman"/>
                <w:color w:val="000000"/>
                <w:sz w:val="24"/>
                <w:szCs w:val="24"/>
                <w:lang w:val="ru-RU"/>
              </w:rPr>
              <w:t>Государственное бюджетное</w:t>
            </w:r>
            <w:r>
              <w:rPr>
                <w:rFonts w:hAnsi="Times New Roman" w:cs="Times New Roman"/>
                <w:color w:val="000000"/>
                <w:sz w:val="24"/>
                <w:szCs w:val="24"/>
              </w:rPr>
              <w:t> </w:t>
            </w:r>
            <w:r w:rsidRPr="00E457A1">
              <w:rPr>
                <w:rFonts w:hAnsi="Times New Roman" w:cs="Times New Roman"/>
                <w:color w:val="000000"/>
                <w:sz w:val="24"/>
                <w:szCs w:val="24"/>
                <w:lang w:val="ru-RU"/>
              </w:rPr>
              <w:t xml:space="preserve">учреждение </w:t>
            </w:r>
            <w:r w:rsidR="00E457A1">
              <w:rPr>
                <w:rFonts w:hAnsi="Times New Roman" w:cs="Times New Roman"/>
                <w:color w:val="000000"/>
                <w:sz w:val="24"/>
                <w:szCs w:val="24"/>
                <w:lang w:val="ru-RU"/>
              </w:rPr>
              <w:t xml:space="preserve">Амурской области </w:t>
            </w:r>
            <w:r w:rsidRPr="00E457A1">
              <w:rPr>
                <w:rFonts w:hAnsi="Times New Roman" w:cs="Times New Roman"/>
                <w:color w:val="000000"/>
                <w:sz w:val="24"/>
                <w:szCs w:val="24"/>
                <w:lang w:val="ru-RU"/>
              </w:rPr>
              <w:t>«</w:t>
            </w:r>
            <w:r w:rsidR="00E457A1">
              <w:rPr>
                <w:rFonts w:hAnsi="Times New Roman" w:cs="Times New Roman"/>
                <w:color w:val="000000"/>
                <w:sz w:val="24"/>
                <w:szCs w:val="24"/>
                <w:lang w:val="ru-RU"/>
              </w:rPr>
              <w:t>Ивановский социальный приют для детей»</w:t>
            </w:r>
          </w:p>
        </w:tc>
      </w:tr>
      <w:tr w:rsidR="00BC650C" w:rsidRPr="00E457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Pr="00E457A1" w:rsidRDefault="00B9250B">
            <w:pPr>
              <w:rPr>
                <w:lang w:val="ru-RU"/>
              </w:rPr>
            </w:pPr>
            <w:r w:rsidRPr="00E457A1">
              <w:rPr>
                <w:rFonts w:hAnsi="Times New Roman" w:cs="Times New Roman"/>
                <w:color w:val="000000"/>
                <w:sz w:val="24"/>
                <w:szCs w:val="24"/>
                <w:lang w:val="ru-RU"/>
              </w:rPr>
              <w:t>1–17-е разряды номера счета в соответствии с Рабочим планом счетов</w:t>
            </w:r>
          </w:p>
        </w:tc>
      </w:tr>
      <w:tr w:rsidR="00BC650C" w:rsidRPr="00E457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Pr="00E457A1" w:rsidRDefault="00B9250B">
            <w:pPr>
              <w:rPr>
                <w:lang w:val="ru-RU"/>
              </w:rPr>
            </w:pPr>
            <w:r w:rsidRPr="00E457A1">
              <w:rPr>
                <w:rFonts w:hAnsi="Times New Roman" w:cs="Times New Roman"/>
                <w:color w:val="000000"/>
                <w:sz w:val="24"/>
                <w:szCs w:val="24"/>
                <w:lang w:val="ru-RU"/>
              </w:rPr>
              <w:t>В зависимости от того, в каком разряде номера счета бухучета стоит обозначение:</w:t>
            </w:r>
            <w:r w:rsidRPr="00E457A1">
              <w:rPr>
                <w:lang w:val="ru-RU"/>
              </w:rPr>
              <w:br/>
            </w:r>
            <w:r w:rsidRPr="00E457A1">
              <w:rPr>
                <w:rFonts w:hAnsi="Times New Roman" w:cs="Times New Roman"/>
                <w:color w:val="000000"/>
                <w:sz w:val="24"/>
                <w:szCs w:val="24"/>
                <w:lang w:val="ru-RU"/>
              </w:rPr>
              <w:t>– 18-й разряд – код вида финансового обеспечения (деятельности);</w:t>
            </w:r>
            <w:r w:rsidRPr="00E457A1">
              <w:rPr>
                <w:lang w:val="ru-RU"/>
              </w:rPr>
              <w:br/>
            </w:r>
            <w:r w:rsidRPr="00E457A1">
              <w:rPr>
                <w:rFonts w:hAnsi="Times New Roman" w:cs="Times New Roman"/>
                <w:color w:val="000000"/>
                <w:sz w:val="24"/>
                <w:szCs w:val="24"/>
                <w:lang w:val="ru-RU"/>
              </w:rPr>
              <w:t>– 26-й разряд – соответствующая подстатья КОСГУ</w:t>
            </w:r>
          </w:p>
        </w:tc>
      </w:tr>
    </w:tbl>
    <w:p w:rsidR="00BC650C" w:rsidRPr="00E457A1" w:rsidRDefault="00BC650C">
      <w:pPr>
        <w:rPr>
          <w:rFonts w:hAnsi="Times New Roman" w:cs="Times New Roman"/>
          <w:color w:val="000000"/>
          <w:sz w:val="24"/>
          <w:szCs w:val="24"/>
          <w:lang w:val="ru-RU"/>
        </w:rPr>
      </w:pPr>
    </w:p>
    <w:p w:rsidR="00BC650C" w:rsidRPr="00E457A1" w:rsidRDefault="00B9250B">
      <w:pPr>
        <w:spacing w:line="600" w:lineRule="atLeast"/>
        <w:rPr>
          <w:b/>
          <w:bCs/>
          <w:color w:val="252525"/>
          <w:spacing w:val="-2"/>
          <w:sz w:val="48"/>
          <w:szCs w:val="48"/>
          <w:lang w:val="ru-RU"/>
        </w:rPr>
      </w:pPr>
      <w:r>
        <w:rPr>
          <w:b/>
          <w:bCs/>
          <w:color w:val="252525"/>
          <w:spacing w:val="-2"/>
          <w:sz w:val="48"/>
          <w:szCs w:val="48"/>
        </w:rPr>
        <w:t>I</w:t>
      </w:r>
      <w:r w:rsidRPr="00E457A1">
        <w:rPr>
          <w:b/>
          <w:bCs/>
          <w:color w:val="252525"/>
          <w:spacing w:val="-2"/>
          <w:sz w:val="48"/>
          <w:szCs w:val="48"/>
          <w:lang w:val="ru-RU"/>
        </w:rPr>
        <w:t xml:space="preserve"> </w:t>
      </w:r>
    </w:p>
    <w:p w:rsidR="00BC650C" w:rsidRPr="00E457A1" w:rsidRDefault="00B9250B">
      <w:pPr>
        <w:spacing w:line="600" w:lineRule="atLeast"/>
        <w:rPr>
          <w:b/>
          <w:bCs/>
          <w:color w:val="252525"/>
          <w:spacing w:val="-2"/>
          <w:sz w:val="48"/>
          <w:szCs w:val="48"/>
          <w:lang w:val="ru-RU"/>
        </w:rPr>
      </w:pPr>
      <w:r w:rsidRPr="00E457A1">
        <w:rPr>
          <w:b/>
          <w:bCs/>
          <w:color w:val="252525"/>
          <w:spacing w:val="-2"/>
          <w:sz w:val="48"/>
          <w:szCs w:val="48"/>
          <w:lang w:val="ru-RU"/>
        </w:rPr>
        <w:t>. Общие положения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Pr="00E457A1">
        <w:rPr>
          <w:lang w:val="ru-RU"/>
        </w:rPr>
        <w:br/>
      </w:r>
      <w:r w:rsidRPr="00E457A1">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r w:rsidRPr="00E457A1">
        <w:rPr>
          <w:lang w:val="ru-RU"/>
        </w:rPr>
        <w:br/>
      </w:r>
      <w:r w:rsidRPr="00E457A1">
        <w:rPr>
          <w:rFonts w:hAnsi="Times New Roman" w:cs="Times New Roman"/>
          <w:color w:val="000000"/>
          <w:sz w:val="24"/>
          <w:szCs w:val="24"/>
          <w:lang w:val="ru-RU"/>
        </w:rPr>
        <w:t>Основание: часть 3 статьи 7 Закона от 06.12.2011 № 402-ФЗ, пункт 4 Инструкции к Единому плану счетов № 157н.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 Бухгалтерский учет в обособленных подразделениях учреждения, имеющих лицевые</w:t>
      </w:r>
      <w:r>
        <w:rPr>
          <w:rFonts w:hAnsi="Times New Roman" w:cs="Times New Roman"/>
          <w:color w:val="000000"/>
          <w:sz w:val="24"/>
          <w:szCs w:val="24"/>
        </w:rPr>
        <w:t> </w:t>
      </w:r>
      <w:r w:rsidRPr="00E457A1">
        <w:rPr>
          <w:rFonts w:hAnsi="Times New Roman" w:cs="Times New Roman"/>
          <w:color w:val="000000"/>
          <w:sz w:val="24"/>
          <w:szCs w:val="24"/>
          <w:lang w:val="ru-RU"/>
        </w:rPr>
        <w:t>счета в территориальных органах Федерального казначейства, ведут бухгалтерии этих подразделений.</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3. В учреждении действуют постоянные комиссии:</w:t>
      </w:r>
    </w:p>
    <w:p w:rsidR="00BC650C" w:rsidRPr="00E457A1" w:rsidRDefault="00B9250B">
      <w:pPr>
        <w:numPr>
          <w:ilvl w:val="0"/>
          <w:numId w:val="2"/>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комиссия по поступлению и выбытию активов (приложение 1);</w:t>
      </w:r>
    </w:p>
    <w:p w:rsidR="00BC650C" w:rsidRDefault="00B9250B">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BC650C" w:rsidRPr="00E457A1" w:rsidRDefault="00B9250B">
      <w:pPr>
        <w:numPr>
          <w:ilvl w:val="0"/>
          <w:numId w:val="2"/>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комиссия по проверке показаний одометров автотранспорта (приложение 3);</w:t>
      </w:r>
    </w:p>
    <w:p w:rsidR="00E457A1" w:rsidRDefault="00E457A1">
      <w:pPr>
        <w:rPr>
          <w:rFonts w:hAnsi="Times New Roman" w:cs="Times New Roman"/>
          <w:color w:val="000000"/>
          <w:sz w:val="24"/>
          <w:szCs w:val="24"/>
          <w:lang w:val="ru-RU"/>
        </w:rPr>
      </w:pP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r w:rsidRPr="00E457A1">
        <w:rPr>
          <w:lang w:val="ru-RU"/>
        </w:rPr>
        <w:br/>
      </w:r>
      <w:r w:rsidRPr="00E457A1">
        <w:rPr>
          <w:rFonts w:hAnsi="Times New Roman" w:cs="Times New Roman"/>
          <w:color w:val="000000"/>
          <w:sz w:val="24"/>
          <w:szCs w:val="24"/>
          <w:lang w:val="ru-RU"/>
        </w:rPr>
        <w:t>Основание: пункт 9 СГС «Учетная политика, оценочные значения и ошибки».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w:t>
      </w:r>
      <w:r>
        <w:rPr>
          <w:rFonts w:hAnsi="Times New Roman" w:cs="Times New Roman"/>
          <w:color w:val="000000"/>
          <w:sz w:val="24"/>
          <w:szCs w:val="24"/>
        </w:rPr>
        <w:t> </w:t>
      </w:r>
      <w:r w:rsidRPr="00E457A1">
        <w:rPr>
          <w:rFonts w:hAnsi="Times New Roman" w:cs="Times New Roman"/>
          <w:color w:val="000000"/>
          <w:sz w:val="24"/>
          <w:szCs w:val="24"/>
          <w:lang w:val="ru-RU"/>
        </w:rPr>
        <w:t>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E457A1">
        <w:rPr>
          <w:lang w:val="ru-RU"/>
        </w:rPr>
        <w:br/>
      </w:r>
      <w:r w:rsidRPr="00E457A1">
        <w:rPr>
          <w:rFonts w:hAnsi="Times New Roman" w:cs="Times New Roman"/>
          <w:color w:val="000000"/>
          <w:sz w:val="24"/>
          <w:szCs w:val="24"/>
          <w:lang w:val="ru-RU"/>
        </w:rPr>
        <w:t>Основание: пункты 17, 20, 32 СГС «Учетная политика, оценочные значения и ошибки».</w:t>
      </w:r>
    </w:p>
    <w:p w:rsidR="00BC650C" w:rsidRPr="00E457A1" w:rsidRDefault="00B9250B">
      <w:pPr>
        <w:spacing w:line="600" w:lineRule="atLeast"/>
        <w:rPr>
          <w:b/>
          <w:bCs/>
          <w:color w:val="252525"/>
          <w:spacing w:val="-2"/>
          <w:sz w:val="48"/>
          <w:szCs w:val="48"/>
          <w:lang w:val="ru-RU"/>
        </w:rPr>
      </w:pPr>
      <w:r>
        <w:rPr>
          <w:b/>
          <w:bCs/>
          <w:color w:val="252525"/>
          <w:spacing w:val="-2"/>
          <w:sz w:val="48"/>
          <w:szCs w:val="48"/>
        </w:rPr>
        <w:t>II</w:t>
      </w:r>
      <w:r w:rsidRPr="00E457A1">
        <w:rPr>
          <w:b/>
          <w:bCs/>
          <w:color w:val="252525"/>
          <w:spacing w:val="-2"/>
          <w:sz w:val="48"/>
          <w:szCs w:val="48"/>
          <w:lang w:val="ru-RU"/>
        </w:rPr>
        <w:t xml:space="preserve">. Технология </w:t>
      </w:r>
    </w:p>
    <w:p w:rsidR="00BC650C" w:rsidRPr="00E457A1" w:rsidRDefault="00B9250B">
      <w:pPr>
        <w:spacing w:line="600" w:lineRule="atLeast"/>
        <w:rPr>
          <w:b/>
          <w:bCs/>
          <w:color w:val="252525"/>
          <w:spacing w:val="-2"/>
          <w:sz w:val="48"/>
          <w:szCs w:val="48"/>
          <w:lang w:val="ru-RU"/>
        </w:rPr>
      </w:pPr>
      <w:r w:rsidRPr="00E457A1">
        <w:rPr>
          <w:b/>
          <w:bCs/>
          <w:color w:val="252525"/>
          <w:spacing w:val="-2"/>
          <w:sz w:val="48"/>
          <w:szCs w:val="48"/>
          <w:lang w:val="ru-RU"/>
        </w:rPr>
        <w:t xml:space="preserve"> обработки учетной информации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 Бухгалтерский учет ведется в электронном виде с применением программных продуктов «Бухгалтерия», «Зарплата».</w:t>
      </w:r>
      <w:r w:rsidRPr="00E457A1">
        <w:rPr>
          <w:lang w:val="ru-RU"/>
        </w:rPr>
        <w:br/>
      </w:r>
      <w:r w:rsidRPr="00E457A1">
        <w:rPr>
          <w:rFonts w:hAnsi="Times New Roman" w:cs="Times New Roman"/>
          <w:color w:val="000000"/>
          <w:sz w:val="24"/>
          <w:szCs w:val="24"/>
          <w:lang w:val="ru-RU"/>
        </w:rPr>
        <w:t>Основание: пункт 6 Инструкции к Единому плану счетов № 157н.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C650C" w:rsidRPr="00E457A1" w:rsidRDefault="00B9250B">
      <w:pPr>
        <w:numPr>
          <w:ilvl w:val="0"/>
          <w:numId w:val="3"/>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BC650C" w:rsidRDefault="00B9250B">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BC650C" w:rsidRDefault="00B9250B">
      <w:pPr>
        <w:numPr>
          <w:ilvl w:val="0"/>
          <w:numId w:val="3"/>
        </w:numPr>
        <w:ind w:left="780" w:right="180"/>
        <w:contextualSpacing/>
        <w:rPr>
          <w:rFonts w:hAnsi="Times New Roman" w:cs="Times New Roman"/>
          <w:color w:val="000000"/>
          <w:sz w:val="24"/>
          <w:szCs w:val="24"/>
        </w:rPr>
      </w:pPr>
      <w:r w:rsidRPr="00E457A1">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BC650C" w:rsidRPr="00E457A1" w:rsidRDefault="00B9250B">
      <w:pPr>
        <w:numPr>
          <w:ilvl w:val="0"/>
          <w:numId w:val="3"/>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передача отчетности в отделение Пенсионного фонда;</w:t>
      </w:r>
    </w:p>
    <w:p w:rsidR="00BC650C" w:rsidRPr="00E457A1" w:rsidRDefault="00B9250B">
      <w:pPr>
        <w:numPr>
          <w:ilvl w:val="0"/>
          <w:numId w:val="3"/>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E457A1">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E457A1">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E457A1">
        <w:rPr>
          <w:rFonts w:hAnsi="Times New Roman" w:cs="Times New Roman"/>
          <w:color w:val="000000"/>
          <w:sz w:val="24"/>
          <w:szCs w:val="24"/>
          <w:lang w:val="ru-RU"/>
        </w:rPr>
        <w:t>;</w:t>
      </w:r>
    </w:p>
    <w:p w:rsidR="00BC650C" w:rsidRDefault="00B9250B">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BC650C" w:rsidRPr="00E457A1" w:rsidRDefault="00B9250B">
      <w:pPr>
        <w:numPr>
          <w:ilvl w:val="0"/>
          <w:numId w:val="4"/>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на сервере ежедневно производится сохранение резервных копий базы «Бухгалтерия», еже</w:t>
      </w:r>
      <w:r w:rsidR="00E457A1">
        <w:rPr>
          <w:rFonts w:hAnsi="Times New Roman" w:cs="Times New Roman"/>
          <w:color w:val="000000"/>
          <w:sz w:val="24"/>
          <w:szCs w:val="24"/>
          <w:lang w:val="ru-RU"/>
        </w:rPr>
        <w:t>месячно</w:t>
      </w:r>
      <w:r w:rsidRPr="00E457A1">
        <w:rPr>
          <w:rFonts w:hAnsi="Times New Roman" w:cs="Times New Roman"/>
          <w:color w:val="000000"/>
          <w:sz w:val="24"/>
          <w:szCs w:val="24"/>
          <w:lang w:val="ru-RU"/>
        </w:rPr>
        <w:t xml:space="preserve"> – «Зарплата»;</w:t>
      </w:r>
    </w:p>
    <w:p w:rsidR="00BC650C" w:rsidRPr="00E457A1" w:rsidRDefault="00B9250B">
      <w:pPr>
        <w:numPr>
          <w:ilvl w:val="0"/>
          <w:numId w:val="4"/>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E457A1">
        <w:rPr>
          <w:rFonts w:hAnsi="Times New Roman" w:cs="Times New Roman"/>
          <w:color w:val="000000"/>
          <w:sz w:val="24"/>
          <w:szCs w:val="24"/>
          <w:lang w:val="ru-RU"/>
        </w:rPr>
        <w:t>флеш</w:t>
      </w:r>
      <w:proofErr w:type="spellEnd"/>
      <w:r w:rsidRPr="00E457A1">
        <w:rPr>
          <w:rFonts w:hAnsi="Times New Roman" w:cs="Times New Roman"/>
          <w:color w:val="000000"/>
          <w:sz w:val="24"/>
          <w:szCs w:val="24"/>
          <w:lang w:val="ru-RU"/>
        </w:rPr>
        <w:t>-карту, которая хранится в сейфе главного бухгалтера;</w:t>
      </w:r>
    </w:p>
    <w:p w:rsidR="00BC650C" w:rsidRPr="00E457A1" w:rsidRDefault="00B9250B">
      <w:pPr>
        <w:numPr>
          <w:ilvl w:val="0"/>
          <w:numId w:val="4"/>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BC650C" w:rsidRPr="00E457A1" w:rsidRDefault="00B9250B">
      <w:pPr>
        <w:spacing w:line="600" w:lineRule="atLeast"/>
        <w:rPr>
          <w:b/>
          <w:bCs/>
          <w:color w:val="252525"/>
          <w:spacing w:val="-2"/>
          <w:sz w:val="48"/>
          <w:szCs w:val="48"/>
          <w:lang w:val="ru-RU"/>
        </w:rPr>
      </w:pPr>
      <w:r>
        <w:rPr>
          <w:b/>
          <w:bCs/>
          <w:color w:val="252525"/>
          <w:spacing w:val="-2"/>
          <w:sz w:val="48"/>
          <w:szCs w:val="48"/>
        </w:rPr>
        <w:t>III</w:t>
      </w:r>
      <w:r w:rsidRPr="00E457A1">
        <w:rPr>
          <w:b/>
          <w:bCs/>
          <w:color w:val="252525"/>
          <w:spacing w:val="-2"/>
          <w:sz w:val="48"/>
          <w:szCs w:val="48"/>
          <w:lang w:val="ru-RU"/>
        </w:rPr>
        <w:t>. Правила документооборота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 Порядок и сроки передачи первичных учетных документов для отражения в бухгалтерском учете установлены в приложении</w:t>
      </w:r>
      <w:r>
        <w:rPr>
          <w:rFonts w:hAnsi="Times New Roman" w:cs="Times New Roman"/>
          <w:color w:val="000000"/>
          <w:sz w:val="24"/>
          <w:szCs w:val="24"/>
        </w:rPr>
        <w:t> </w:t>
      </w:r>
      <w:r w:rsidRPr="00E457A1">
        <w:rPr>
          <w:rFonts w:hAnsi="Times New Roman" w:cs="Times New Roman"/>
          <w:color w:val="000000"/>
          <w:sz w:val="24"/>
          <w:szCs w:val="24"/>
          <w:lang w:val="ru-RU"/>
        </w:rPr>
        <w:t>16</w:t>
      </w:r>
      <w:r>
        <w:rPr>
          <w:rFonts w:hAnsi="Times New Roman" w:cs="Times New Roman"/>
          <w:color w:val="000000"/>
          <w:sz w:val="24"/>
          <w:szCs w:val="24"/>
        </w:rPr>
        <w:t> </w:t>
      </w:r>
      <w:r w:rsidRPr="00E457A1">
        <w:rPr>
          <w:rFonts w:hAnsi="Times New Roman" w:cs="Times New Roman"/>
          <w:color w:val="000000"/>
          <w:sz w:val="24"/>
          <w:szCs w:val="24"/>
          <w:lang w:val="ru-RU"/>
        </w:rPr>
        <w:t>к настоящей учетной политике.</w:t>
      </w:r>
      <w:r w:rsidRPr="00E457A1">
        <w:rPr>
          <w:lang w:val="ru-RU"/>
        </w:rPr>
        <w:br/>
      </w:r>
      <w:r w:rsidRPr="00E457A1">
        <w:rPr>
          <w:rFonts w:hAnsi="Times New Roman" w:cs="Times New Roman"/>
          <w:color w:val="000000"/>
          <w:sz w:val="24"/>
          <w:szCs w:val="24"/>
          <w:lang w:val="ru-RU"/>
        </w:rPr>
        <w:t>Основание: пункт 22 СГС «Концептуальные основы бухучета и отчетности», подпункт «д»</w:t>
      </w:r>
      <w:r>
        <w:rPr>
          <w:rFonts w:hAnsi="Times New Roman" w:cs="Times New Roman"/>
          <w:color w:val="000000"/>
          <w:sz w:val="24"/>
          <w:szCs w:val="24"/>
        </w:rPr>
        <w:t> </w:t>
      </w:r>
      <w:r w:rsidRPr="00E457A1">
        <w:rPr>
          <w:rFonts w:hAnsi="Times New Roman" w:cs="Times New Roman"/>
          <w:color w:val="000000"/>
          <w:sz w:val="24"/>
          <w:szCs w:val="24"/>
          <w:lang w:val="ru-RU"/>
        </w:rPr>
        <w:t>пункта 9 СГС «Учетная политика, оценочные значения и ошибки».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BC650C" w:rsidRPr="00E457A1" w:rsidRDefault="00B9250B">
      <w:pPr>
        <w:numPr>
          <w:ilvl w:val="0"/>
          <w:numId w:val="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самостоятельно разработанные формы, которые приведены в приложении 11;</w:t>
      </w:r>
    </w:p>
    <w:p w:rsidR="00BC650C" w:rsidRPr="00E457A1" w:rsidRDefault="00B9250B">
      <w:pPr>
        <w:numPr>
          <w:ilvl w:val="0"/>
          <w:numId w:val="5"/>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унифицированные формы, дополненные необходимыми реквизитами.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3. Право подписи учетных документов предоставлено сотрудникам, занимающим должности, перечисленные</w:t>
      </w:r>
      <w:r>
        <w:rPr>
          <w:rFonts w:hAnsi="Times New Roman" w:cs="Times New Roman"/>
          <w:color w:val="000000"/>
          <w:sz w:val="24"/>
          <w:szCs w:val="24"/>
        </w:rPr>
        <w:t> </w:t>
      </w:r>
      <w:r w:rsidRPr="00E457A1">
        <w:rPr>
          <w:rFonts w:hAnsi="Times New Roman" w:cs="Times New Roman"/>
          <w:color w:val="000000"/>
          <w:sz w:val="24"/>
          <w:szCs w:val="24"/>
          <w:lang w:val="ru-RU"/>
        </w:rPr>
        <w:t>в приложении 12.</w:t>
      </w:r>
      <w:r>
        <w:rPr>
          <w:rFonts w:hAnsi="Times New Roman" w:cs="Times New Roman"/>
          <w:color w:val="000000"/>
          <w:sz w:val="24"/>
          <w:szCs w:val="24"/>
        </w:rPr>
        <w:t> </w:t>
      </w:r>
      <w:proofErr w:type="spellStart"/>
      <w:r w:rsidRPr="00E457A1">
        <w:rPr>
          <w:rFonts w:hAnsi="Times New Roman" w:cs="Times New Roman"/>
          <w:color w:val="000000"/>
          <w:sz w:val="24"/>
          <w:szCs w:val="24"/>
          <w:lang w:val="ru-RU"/>
        </w:rPr>
        <w:t>Пофамильный</w:t>
      </w:r>
      <w:proofErr w:type="spellEnd"/>
      <w:r w:rsidRPr="00E457A1">
        <w:rPr>
          <w:rFonts w:hAnsi="Times New Roman" w:cs="Times New Roman"/>
          <w:color w:val="000000"/>
          <w:sz w:val="24"/>
          <w:szCs w:val="24"/>
          <w:lang w:val="ru-RU"/>
        </w:rPr>
        <w:t xml:space="preserve"> список сотрудников, имеющих право подписи, утверждается отдельным приказом руководителя.</w:t>
      </w:r>
      <w:r w:rsidRPr="00E457A1">
        <w:rPr>
          <w:lang w:val="ru-RU"/>
        </w:rPr>
        <w:br/>
      </w:r>
      <w:r w:rsidRPr="00E457A1">
        <w:rPr>
          <w:rFonts w:hAnsi="Times New Roman" w:cs="Times New Roman"/>
          <w:color w:val="000000"/>
          <w:sz w:val="24"/>
          <w:szCs w:val="24"/>
          <w:lang w:val="ru-RU"/>
        </w:rPr>
        <w:t>Основание: пункт 11 Инструкции к Единому плану счетов № 157н.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 Учреждение использует унифицированные формы регистров бухучета, перечисленные в приложении 3 к приказу № 52н.</w:t>
      </w:r>
      <w:r>
        <w:rPr>
          <w:rFonts w:hAnsi="Times New Roman" w:cs="Times New Roman"/>
          <w:color w:val="000000"/>
          <w:sz w:val="24"/>
          <w:szCs w:val="24"/>
        </w:rPr>
        <w:t> </w:t>
      </w:r>
      <w:r w:rsidRPr="00E457A1">
        <w:rPr>
          <w:rFonts w:hAnsi="Times New Roman" w:cs="Times New Roman"/>
          <w:color w:val="000000"/>
          <w:sz w:val="24"/>
          <w:szCs w:val="24"/>
          <w:lang w:val="ru-RU"/>
        </w:rPr>
        <w:t>При необходимости формы регистров, которые не унифицированы, разрабатываются самостоятельно.</w:t>
      </w:r>
      <w:r w:rsidRPr="00E457A1">
        <w:rPr>
          <w:lang w:val="ru-RU"/>
        </w:rPr>
        <w:br/>
      </w:r>
      <w:r w:rsidRPr="00E457A1">
        <w:rPr>
          <w:rFonts w:hAnsi="Times New Roman" w:cs="Times New Roman"/>
          <w:color w:val="000000"/>
          <w:sz w:val="24"/>
          <w:szCs w:val="24"/>
          <w:lang w:val="ru-RU"/>
        </w:rPr>
        <w:t>Основание: пункт 11 Инструкции к Единому плану счетов № 157н, подпункт «г» пункта 9 СГС «Учетная политика, оценочные значения и ошибки».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5. Учреждение применяет</w:t>
      </w:r>
      <w:r>
        <w:rPr>
          <w:rFonts w:hAnsi="Times New Roman" w:cs="Times New Roman"/>
          <w:color w:val="000000"/>
          <w:sz w:val="24"/>
          <w:szCs w:val="24"/>
        </w:rPr>
        <w:t> </w:t>
      </w:r>
      <w:r w:rsidRPr="00E457A1">
        <w:rPr>
          <w:rFonts w:hAnsi="Times New Roman" w:cs="Times New Roman"/>
          <w:color w:val="000000"/>
          <w:sz w:val="24"/>
          <w:szCs w:val="24"/>
          <w:lang w:val="ru-RU"/>
        </w:rPr>
        <w:t>электронные формы первичных документов и регистров бухучета:</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Акт о консервации (</w:t>
      </w:r>
      <w:proofErr w:type="spellStart"/>
      <w:r w:rsidRPr="00E457A1">
        <w:rPr>
          <w:rFonts w:hAnsi="Times New Roman" w:cs="Times New Roman"/>
          <w:color w:val="000000"/>
          <w:sz w:val="24"/>
          <w:szCs w:val="24"/>
          <w:lang w:val="ru-RU"/>
        </w:rPr>
        <w:t>расконсервации</w:t>
      </w:r>
      <w:proofErr w:type="spellEnd"/>
      <w:r w:rsidRPr="00E457A1">
        <w:rPr>
          <w:rFonts w:hAnsi="Times New Roman" w:cs="Times New Roman"/>
          <w:color w:val="000000"/>
          <w:sz w:val="24"/>
          <w:szCs w:val="24"/>
          <w:lang w:val="ru-RU"/>
        </w:rPr>
        <w:t>) объекта основных средств (ф. 0510433);</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Акт приема-передачи объектов, полученных в личное пользование (ф. 0510434);</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Решение о прекращении признания активами объектов нефинансовых активов (ф. 0510440);</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Решение о списании задолженности, не востребованной кредиторами, со счета __ (ф. 0510437);</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Акт о признании безнадежной к взысканию задолженности по доходам (ф. 0510436);</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Решение о признании (восстановлении) сомнительной задолженности по доходам (ф. 0510445);</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Решение о восстановлении кредиторской задолженности (ф. 0510446);</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Ведомость группового начисления доходов (ф. 0510431);</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Ведомость начисления доходов бюджета (ф. 0510837);</w:t>
      </w:r>
    </w:p>
    <w:p w:rsidR="00BC650C" w:rsidRDefault="00B9250B">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Ведомость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выпадающих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доходов</w:t>
      </w:r>
      <w:proofErr w:type="spellEnd"/>
      <w:r>
        <w:rPr>
          <w:rFonts w:hAnsi="Times New Roman" w:cs="Times New Roman"/>
          <w:color w:val="000000"/>
          <w:sz w:val="24"/>
          <w:szCs w:val="24"/>
        </w:rPr>
        <w:t xml:space="preserve"> (ф. 0510838);</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Решение о проведении инвентаризации (ф. 0510439);</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Акт о результатах инвентаризации наличных денежных средств (ф. 0510836);</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 xml:space="preserve">Журнал операций по </w:t>
      </w:r>
      <w:proofErr w:type="spellStart"/>
      <w:r w:rsidRPr="00E457A1">
        <w:rPr>
          <w:rFonts w:hAnsi="Times New Roman" w:cs="Times New Roman"/>
          <w:color w:val="000000"/>
          <w:sz w:val="24"/>
          <w:szCs w:val="24"/>
          <w:lang w:val="ru-RU"/>
        </w:rPr>
        <w:t>забалансовому</w:t>
      </w:r>
      <w:proofErr w:type="spellEnd"/>
      <w:r w:rsidRPr="00E457A1">
        <w:rPr>
          <w:rFonts w:hAnsi="Times New Roman" w:cs="Times New Roman"/>
          <w:color w:val="000000"/>
          <w:sz w:val="24"/>
          <w:szCs w:val="24"/>
          <w:lang w:val="ru-RU"/>
        </w:rPr>
        <w:t xml:space="preserve"> счету __ (ф. 0509213);</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Ведомость доходов физических лиц, облагаемых НДФЛ, страховыми взносами (ф. 0509095);</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Ведомость дополнительных доходов физических лиц, облагаемых НДФЛ, страховыми взносами (ф. 0504094);</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Решение о командировке на территории России (ф. 0504512);</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Изменение Решения о командировке (ф. 0504513);</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Решение о командировке на территорию иностранного государства (ф. 0504515);</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Изменение Решения о командировании на территорию иностранного государства (ф. 0504516);</w:t>
      </w:r>
    </w:p>
    <w:p w:rsidR="00BC650C" w:rsidRPr="00E457A1"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Заявка-обоснование закупки товаров, работ, услуг малого объема (ф. 0504518);</w:t>
      </w:r>
    </w:p>
    <w:p w:rsidR="00BC650C" w:rsidRDefault="00B9250B">
      <w:pPr>
        <w:numPr>
          <w:ilvl w:val="0"/>
          <w:numId w:val="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Отчет о расходах подотчетного лица (ф. 0504520);</w:t>
      </w:r>
    </w:p>
    <w:p w:rsidR="00E457A1" w:rsidRPr="00E457A1" w:rsidRDefault="00E457A1" w:rsidP="00E457A1">
      <w:pPr>
        <w:ind w:left="780" w:right="180"/>
        <w:contextualSpacing/>
        <w:rPr>
          <w:rFonts w:hAnsi="Times New Roman" w:cs="Times New Roman"/>
          <w:color w:val="000000"/>
          <w:sz w:val="24"/>
          <w:szCs w:val="24"/>
          <w:lang w:val="ru-RU"/>
        </w:rPr>
      </w:pP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Данные формы применяются вне централизуемых полномочий –</w:t>
      </w:r>
      <w:r>
        <w:rPr>
          <w:rFonts w:hAnsi="Times New Roman" w:cs="Times New Roman"/>
          <w:color w:val="000000"/>
          <w:sz w:val="24"/>
          <w:szCs w:val="24"/>
        </w:rPr>
        <w:t> </w:t>
      </w:r>
      <w:r w:rsidRPr="00E457A1">
        <w:rPr>
          <w:rFonts w:hAnsi="Times New Roman" w:cs="Times New Roman"/>
          <w:color w:val="000000"/>
          <w:sz w:val="24"/>
          <w:szCs w:val="24"/>
          <w:lang w:val="ru-RU"/>
        </w:rPr>
        <w:t>при самостоятельном оформлении учреждением и регистрации фактов хозяйственной жизни.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31 СГС «Концептуальные основы бухучета и отчетности».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7. Формирование электронных регистров бухучета осуществляется в следующем порядке:</w:t>
      </w:r>
    </w:p>
    <w:p w:rsidR="00BC650C" w:rsidRPr="00E457A1" w:rsidRDefault="00B9250B">
      <w:pPr>
        <w:numPr>
          <w:ilvl w:val="0"/>
          <w:numId w:val="7"/>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BC650C" w:rsidRPr="00E457A1" w:rsidRDefault="00B9250B">
      <w:pPr>
        <w:numPr>
          <w:ilvl w:val="0"/>
          <w:numId w:val="7"/>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Журнал операций (ф. 0509213)</w:t>
      </w:r>
      <w:r>
        <w:rPr>
          <w:rFonts w:hAnsi="Times New Roman" w:cs="Times New Roman"/>
          <w:color w:val="000000"/>
          <w:sz w:val="24"/>
          <w:szCs w:val="24"/>
        </w:rPr>
        <w:t> </w:t>
      </w:r>
      <w:r w:rsidRPr="00E457A1">
        <w:rPr>
          <w:rFonts w:hAnsi="Times New Roman" w:cs="Times New Roman"/>
          <w:color w:val="000000"/>
          <w:sz w:val="24"/>
          <w:szCs w:val="24"/>
          <w:lang w:val="ru-RU"/>
        </w:rPr>
        <w:t xml:space="preserve">по всем </w:t>
      </w:r>
      <w:proofErr w:type="spellStart"/>
      <w:r w:rsidRPr="00E457A1">
        <w:rPr>
          <w:rFonts w:hAnsi="Times New Roman" w:cs="Times New Roman"/>
          <w:color w:val="000000"/>
          <w:sz w:val="24"/>
          <w:szCs w:val="24"/>
          <w:lang w:val="ru-RU"/>
        </w:rPr>
        <w:t>забалансовым</w:t>
      </w:r>
      <w:proofErr w:type="spellEnd"/>
      <w:r w:rsidRPr="00E457A1">
        <w:rPr>
          <w:rFonts w:hAnsi="Times New Roman" w:cs="Times New Roman"/>
          <w:color w:val="000000"/>
          <w:sz w:val="24"/>
          <w:szCs w:val="24"/>
          <w:lang w:val="ru-RU"/>
        </w:rPr>
        <w:t xml:space="preserve"> счетам</w:t>
      </w:r>
      <w:r>
        <w:rPr>
          <w:rFonts w:hAnsi="Times New Roman" w:cs="Times New Roman"/>
          <w:color w:val="000000"/>
          <w:sz w:val="24"/>
          <w:szCs w:val="24"/>
        </w:rPr>
        <w:t> </w:t>
      </w:r>
      <w:r w:rsidRPr="00E457A1">
        <w:rPr>
          <w:rFonts w:hAnsi="Times New Roman" w:cs="Times New Roman"/>
          <w:color w:val="000000"/>
          <w:sz w:val="24"/>
          <w:szCs w:val="24"/>
          <w:lang w:val="ru-RU"/>
        </w:rPr>
        <w:t>формируется ежемесячно в случае, если в отчетном месяце были обороты по счету;</w:t>
      </w:r>
    </w:p>
    <w:p w:rsidR="00BC650C" w:rsidRPr="00E457A1" w:rsidRDefault="00B9250B">
      <w:pPr>
        <w:numPr>
          <w:ilvl w:val="0"/>
          <w:numId w:val="7"/>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журнал регистрации приходных и расходных ордеров составляется ежемесячно</w:t>
      </w:r>
      <w:r>
        <w:rPr>
          <w:rFonts w:hAnsi="Times New Roman" w:cs="Times New Roman"/>
          <w:color w:val="000000"/>
          <w:sz w:val="24"/>
          <w:szCs w:val="24"/>
        </w:rPr>
        <w:t> </w:t>
      </w:r>
      <w:r w:rsidRPr="00E457A1">
        <w:rPr>
          <w:rFonts w:hAnsi="Times New Roman" w:cs="Times New Roman"/>
          <w:color w:val="000000"/>
          <w:sz w:val="24"/>
          <w:szCs w:val="24"/>
          <w:lang w:val="ru-RU"/>
        </w:rPr>
        <w:t>в последний рабочий день месяца;</w:t>
      </w:r>
    </w:p>
    <w:p w:rsidR="00BC650C" w:rsidRPr="00E457A1" w:rsidRDefault="00B9250B">
      <w:pPr>
        <w:numPr>
          <w:ilvl w:val="0"/>
          <w:numId w:val="7"/>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BC650C" w:rsidRPr="00E457A1" w:rsidRDefault="00B9250B">
      <w:pPr>
        <w:numPr>
          <w:ilvl w:val="0"/>
          <w:numId w:val="7"/>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Pr>
          <w:rFonts w:hAnsi="Times New Roman" w:cs="Times New Roman"/>
          <w:color w:val="000000"/>
          <w:sz w:val="24"/>
          <w:szCs w:val="24"/>
        </w:rPr>
        <w:t> </w:t>
      </w:r>
      <w:r w:rsidRPr="00E457A1">
        <w:rPr>
          <w:rFonts w:hAnsi="Times New Roman" w:cs="Times New Roman"/>
          <w:color w:val="000000"/>
          <w:sz w:val="24"/>
          <w:szCs w:val="24"/>
          <w:lang w:val="ru-RU"/>
        </w:rPr>
        <w:t>на последний рабочий день года</w:t>
      </w:r>
      <w:r>
        <w:rPr>
          <w:rFonts w:hAnsi="Times New Roman" w:cs="Times New Roman"/>
          <w:color w:val="000000"/>
          <w:sz w:val="24"/>
          <w:szCs w:val="24"/>
        </w:rPr>
        <w:t> </w:t>
      </w:r>
      <w:r w:rsidRPr="00E457A1">
        <w:rPr>
          <w:rFonts w:hAnsi="Times New Roman" w:cs="Times New Roman"/>
          <w:color w:val="000000"/>
          <w:sz w:val="24"/>
          <w:szCs w:val="24"/>
          <w:lang w:val="ru-RU"/>
        </w:rPr>
        <w:t>со сведениями о начисленной амортизации;</w:t>
      </w:r>
    </w:p>
    <w:p w:rsidR="00BC650C" w:rsidRPr="00E457A1" w:rsidRDefault="00B9250B">
      <w:pPr>
        <w:numPr>
          <w:ilvl w:val="0"/>
          <w:numId w:val="7"/>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BC650C" w:rsidRPr="00E457A1" w:rsidRDefault="00B9250B">
      <w:pPr>
        <w:numPr>
          <w:ilvl w:val="0"/>
          <w:numId w:val="7"/>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w:t>
      </w:r>
      <w:r>
        <w:rPr>
          <w:rFonts w:hAnsi="Times New Roman" w:cs="Times New Roman"/>
          <w:color w:val="000000"/>
          <w:sz w:val="24"/>
          <w:szCs w:val="24"/>
        </w:rPr>
        <w:t> </w:t>
      </w:r>
      <w:r w:rsidRPr="00E457A1">
        <w:rPr>
          <w:rFonts w:hAnsi="Times New Roman" w:cs="Times New Roman"/>
          <w:color w:val="000000"/>
          <w:sz w:val="24"/>
          <w:szCs w:val="24"/>
          <w:lang w:val="ru-RU"/>
        </w:rPr>
        <w:t>в последний день года;</w:t>
      </w:r>
    </w:p>
    <w:p w:rsidR="00BC650C" w:rsidRPr="00E457A1" w:rsidRDefault="00B9250B">
      <w:pPr>
        <w:numPr>
          <w:ilvl w:val="0"/>
          <w:numId w:val="7"/>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w:t>
      </w:r>
      <w:r>
        <w:rPr>
          <w:rFonts w:hAnsi="Times New Roman" w:cs="Times New Roman"/>
          <w:color w:val="000000"/>
          <w:sz w:val="24"/>
          <w:szCs w:val="24"/>
        </w:rPr>
        <w:t> </w:t>
      </w:r>
      <w:r w:rsidRPr="00E457A1">
        <w:rPr>
          <w:rFonts w:hAnsi="Times New Roman" w:cs="Times New Roman"/>
          <w:color w:val="000000"/>
          <w:sz w:val="24"/>
          <w:szCs w:val="24"/>
          <w:lang w:val="ru-RU"/>
        </w:rPr>
        <w:t>в последний день месяца;</w:t>
      </w:r>
    </w:p>
    <w:p w:rsidR="00BC650C" w:rsidRPr="00E457A1" w:rsidRDefault="00B9250B">
      <w:pPr>
        <w:numPr>
          <w:ilvl w:val="0"/>
          <w:numId w:val="7"/>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журналы операций, главная книга заполняются ежемесячно;</w:t>
      </w:r>
    </w:p>
    <w:p w:rsidR="00BC650C" w:rsidRPr="00E457A1" w:rsidRDefault="00B9250B">
      <w:pPr>
        <w:numPr>
          <w:ilvl w:val="0"/>
          <w:numId w:val="7"/>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пункты</w:t>
      </w:r>
      <w:r>
        <w:rPr>
          <w:rFonts w:hAnsi="Times New Roman" w:cs="Times New Roman"/>
          <w:color w:val="000000"/>
          <w:sz w:val="24"/>
          <w:szCs w:val="24"/>
        </w:rPr>
        <w:t> </w:t>
      </w:r>
      <w:r w:rsidRPr="00E457A1">
        <w:rPr>
          <w:rFonts w:hAnsi="Times New Roman" w:cs="Times New Roman"/>
          <w:color w:val="000000"/>
          <w:sz w:val="24"/>
          <w:szCs w:val="24"/>
          <w:lang w:val="ru-RU"/>
        </w:rPr>
        <w:t>11, 167</w:t>
      </w:r>
      <w:r>
        <w:rPr>
          <w:rFonts w:hAnsi="Times New Roman" w:cs="Times New Roman"/>
          <w:color w:val="000000"/>
          <w:sz w:val="24"/>
          <w:szCs w:val="24"/>
        </w:rPr>
        <w:t> </w:t>
      </w:r>
      <w:r w:rsidRPr="00E457A1">
        <w:rPr>
          <w:rFonts w:hAnsi="Times New Roman" w:cs="Times New Roman"/>
          <w:color w:val="000000"/>
          <w:sz w:val="24"/>
          <w:szCs w:val="24"/>
          <w:lang w:val="ru-RU"/>
        </w:rPr>
        <w:t>Инструкции к Единому плану счетов № 157н, Методические указания, утвержденные приказом Минфина от 30.03.2015 № 52н.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E457A1">
        <w:rPr>
          <w:rFonts w:hAnsi="Times New Roman" w:cs="Times New Roman"/>
          <w:color w:val="000000"/>
          <w:sz w:val="24"/>
          <w:szCs w:val="24"/>
          <w:lang w:val="ru-RU"/>
        </w:rPr>
        <w:t xml:space="preserve"> настоящей учетной политики, составляются отдельно.</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BC650C" w:rsidRPr="00E457A1" w:rsidRDefault="00B9250B">
      <w:pPr>
        <w:numPr>
          <w:ilvl w:val="0"/>
          <w:numId w:val="8"/>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КБК Х.302.11.000 «Расчеты по заработной плате» и КБК Х.302.13.000 «Расчеты по начислениям на выплаты по оплате труда»;</w:t>
      </w:r>
    </w:p>
    <w:p w:rsidR="00BC650C" w:rsidRPr="00E457A1" w:rsidRDefault="00B9250B">
      <w:pPr>
        <w:numPr>
          <w:ilvl w:val="0"/>
          <w:numId w:val="8"/>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BC650C" w:rsidRPr="00E457A1" w:rsidRDefault="00B9250B">
      <w:pPr>
        <w:numPr>
          <w:ilvl w:val="0"/>
          <w:numId w:val="8"/>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BC650C" w:rsidRPr="00E457A1" w:rsidRDefault="00B9250B">
      <w:pPr>
        <w:numPr>
          <w:ilvl w:val="0"/>
          <w:numId w:val="8"/>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КБК Х.302.96.000 «Расчеты по иным выплатам текущего характера физическим лицам».</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257 Инструкции к Единому плану счетов № 157н.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9. Журналам операций присваиваются номера согласно приложению 10. По операциям, указанным в пункте 2 раздела </w:t>
      </w:r>
      <w:r>
        <w:rPr>
          <w:rFonts w:hAnsi="Times New Roman" w:cs="Times New Roman"/>
          <w:color w:val="000000"/>
          <w:sz w:val="24"/>
          <w:szCs w:val="24"/>
        </w:rPr>
        <w:t>IV</w:t>
      </w:r>
      <w:r w:rsidRPr="00E457A1">
        <w:rPr>
          <w:rFonts w:hAnsi="Times New Roman" w:cs="Times New Roman"/>
          <w:color w:val="000000"/>
          <w:sz w:val="24"/>
          <w:szCs w:val="24"/>
          <w:lang w:val="ru-RU"/>
        </w:rPr>
        <w:t xml:space="preserve"> настоящей учетной политики, журналы операций </w:t>
      </w:r>
      <w:r w:rsidRPr="00E457A1">
        <w:rPr>
          <w:rFonts w:hAnsi="Times New Roman" w:cs="Times New Roman"/>
          <w:color w:val="000000"/>
          <w:sz w:val="24"/>
          <w:szCs w:val="24"/>
          <w:lang w:val="ru-RU"/>
        </w:rPr>
        <w:lastRenderedPageBreak/>
        <w:t>ведутся отдельно. Журналы операций подписываются главным бухгалтером и бухгалтером, составившим журнал операций.</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Журналы</w:t>
      </w:r>
      <w:r>
        <w:rPr>
          <w:rFonts w:hAnsi="Times New Roman" w:cs="Times New Roman"/>
          <w:color w:val="000000"/>
          <w:sz w:val="24"/>
          <w:szCs w:val="24"/>
        </w:rPr>
        <w:t> </w:t>
      </w:r>
      <w:r w:rsidRPr="00E457A1">
        <w:rPr>
          <w:rFonts w:hAnsi="Times New Roman" w:cs="Times New Roman"/>
          <w:color w:val="000000"/>
          <w:sz w:val="24"/>
          <w:szCs w:val="24"/>
          <w:lang w:val="ru-RU"/>
        </w:rPr>
        <w:t>операций</w:t>
      </w:r>
      <w:r>
        <w:rPr>
          <w:rFonts w:hAnsi="Times New Roman" w:cs="Times New Roman"/>
          <w:color w:val="000000"/>
          <w:sz w:val="24"/>
          <w:szCs w:val="24"/>
        </w:rPr>
        <w:t> </w:t>
      </w:r>
      <w:r w:rsidRPr="00E457A1">
        <w:rPr>
          <w:rFonts w:hAnsi="Times New Roman" w:cs="Times New Roman"/>
          <w:color w:val="000000"/>
          <w:sz w:val="24"/>
          <w:szCs w:val="24"/>
          <w:lang w:val="ru-RU"/>
        </w:rPr>
        <w:t>(ф.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17.</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E457A1">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 руководителя.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Pr="00E457A1">
        <w:rPr>
          <w:lang w:val="ru-RU"/>
        </w:rPr>
        <w:br/>
      </w:r>
      <w:r w:rsidRPr="00E457A1">
        <w:rPr>
          <w:rFonts w:hAnsi="Times New Roman" w:cs="Times New Roman"/>
          <w:color w:val="000000"/>
          <w:sz w:val="24"/>
          <w:szCs w:val="24"/>
          <w:lang w:val="ru-RU"/>
        </w:rPr>
        <w:t>Основание: пункт 33 СГС «Концептуальные основы бухучета и отчетности», пункт 14 Инструкции к Единому плану счетов № 157н.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12. При необходимости изготовления бумажных копий электронных документов и регистров бухгалтерского учета</w:t>
      </w:r>
      <w:r>
        <w:rPr>
          <w:rFonts w:hAnsi="Times New Roman" w:cs="Times New Roman"/>
          <w:color w:val="000000"/>
          <w:sz w:val="24"/>
          <w:szCs w:val="24"/>
        </w:rPr>
        <w:t> </w:t>
      </w:r>
      <w:r w:rsidRPr="00E457A1">
        <w:rPr>
          <w:rFonts w:hAnsi="Times New Roman" w:cs="Times New Roman"/>
          <w:color w:val="000000"/>
          <w:sz w:val="24"/>
          <w:szCs w:val="24"/>
          <w:lang w:val="ru-RU"/>
        </w:rPr>
        <w:t>бумажные копии заверяются</w:t>
      </w:r>
      <w:r>
        <w:rPr>
          <w:rFonts w:hAnsi="Times New Roman" w:cs="Times New Roman"/>
          <w:color w:val="000000"/>
          <w:sz w:val="24"/>
          <w:szCs w:val="24"/>
        </w:rPr>
        <w:t> </w:t>
      </w:r>
      <w:r w:rsidRPr="00E457A1">
        <w:rPr>
          <w:rFonts w:hAnsi="Times New Roman" w:cs="Times New Roman"/>
          <w:color w:val="000000"/>
          <w:sz w:val="24"/>
          <w:szCs w:val="24"/>
          <w:lang w:val="ru-RU"/>
        </w:rPr>
        <w:t>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ГБУ</w:t>
      </w:r>
      <w:r w:rsidR="00E457A1">
        <w:rPr>
          <w:rFonts w:hAnsi="Times New Roman" w:cs="Times New Roman"/>
          <w:color w:val="000000"/>
          <w:sz w:val="24"/>
          <w:szCs w:val="24"/>
          <w:lang w:val="ru-RU"/>
        </w:rPr>
        <w:t xml:space="preserve"> АО</w:t>
      </w:r>
      <w:r w:rsidRPr="00E457A1">
        <w:rPr>
          <w:rFonts w:hAnsi="Times New Roman" w:cs="Times New Roman"/>
          <w:color w:val="000000"/>
          <w:sz w:val="24"/>
          <w:szCs w:val="24"/>
          <w:lang w:val="ru-RU"/>
        </w:rPr>
        <w:t xml:space="preserve"> "</w:t>
      </w:r>
      <w:r w:rsidR="00E457A1">
        <w:rPr>
          <w:rFonts w:hAnsi="Times New Roman" w:cs="Times New Roman"/>
          <w:color w:val="000000"/>
          <w:sz w:val="24"/>
          <w:szCs w:val="24"/>
          <w:lang w:val="ru-RU"/>
        </w:rPr>
        <w:t>Ивановский социальный приют для детей</w:t>
      </w:r>
      <w:r w:rsidRPr="00E457A1">
        <w:rPr>
          <w:rFonts w:hAnsi="Times New Roman" w:cs="Times New Roman"/>
          <w:color w:val="000000"/>
          <w:sz w:val="24"/>
          <w:szCs w:val="24"/>
          <w:lang w:val="ru-RU"/>
        </w:rPr>
        <w:t>"», –</w:t>
      </w:r>
      <w:r>
        <w:rPr>
          <w:rFonts w:hAnsi="Times New Roman" w:cs="Times New Roman"/>
          <w:color w:val="000000"/>
          <w:sz w:val="24"/>
          <w:szCs w:val="24"/>
        </w:rPr>
        <w:t> </w:t>
      </w:r>
      <w:r w:rsidRPr="00E457A1">
        <w:rPr>
          <w:rFonts w:hAnsi="Times New Roman" w:cs="Times New Roman"/>
          <w:color w:val="000000"/>
          <w:sz w:val="24"/>
          <w:szCs w:val="24"/>
          <w:lang w:val="ru-RU"/>
        </w:rPr>
        <w:t>с указанием сведений о сертификате электронной подписи –</w:t>
      </w:r>
      <w:r>
        <w:rPr>
          <w:rFonts w:hAnsi="Times New Roman" w:cs="Times New Roman"/>
          <w:color w:val="000000"/>
          <w:sz w:val="24"/>
          <w:szCs w:val="24"/>
        </w:rPr>
        <w:t> </w:t>
      </w:r>
      <w:r w:rsidRPr="00E457A1">
        <w:rPr>
          <w:rFonts w:hAnsi="Times New Roman" w:cs="Times New Roman"/>
          <w:color w:val="000000"/>
          <w:sz w:val="24"/>
          <w:szCs w:val="24"/>
          <w:lang w:val="ru-RU"/>
        </w:rPr>
        <w:t>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w:t>
      </w:r>
      <w:r>
        <w:rPr>
          <w:rFonts w:hAnsi="Times New Roman" w:cs="Times New Roman"/>
          <w:color w:val="000000"/>
          <w:sz w:val="24"/>
          <w:szCs w:val="24"/>
        </w:rPr>
        <w:t> </w:t>
      </w:r>
      <w:r w:rsidRPr="00E457A1">
        <w:rPr>
          <w:rFonts w:hAnsi="Times New Roman" w:cs="Times New Roman"/>
          <w:color w:val="000000"/>
          <w:sz w:val="24"/>
          <w:szCs w:val="24"/>
          <w:lang w:val="ru-RU"/>
        </w:rPr>
        <w:t>и свою подпись.</w:t>
      </w:r>
      <w:r w:rsidRPr="00E457A1">
        <w:rPr>
          <w:lang w:val="ru-RU"/>
        </w:rPr>
        <w:br/>
      </w:r>
      <w:r w:rsidRPr="00E457A1">
        <w:rPr>
          <w:rFonts w:hAnsi="Times New Roman" w:cs="Times New Roman"/>
          <w:color w:val="000000"/>
          <w:sz w:val="24"/>
          <w:szCs w:val="24"/>
          <w:lang w:val="ru-RU"/>
        </w:rPr>
        <w:t>Основание: пункт 32 СГС «Концептуальные основы бухучета и отчетности».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13. В деятельности учреждения используются следующие бланки строгой отчетности:</w:t>
      </w:r>
    </w:p>
    <w:p w:rsidR="00BC650C" w:rsidRPr="00E457A1" w:rsidRDefault="00B9250B">
      <w:pPr>
        <w:numPr>
          <w:ilvl w:val="0"/>
          <w:numId w:val="9"/>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бланки трудовых книжек и вкладышей к ним;</w:t>
      </w:r>
    </w:p>
    <w:p w:rsidR="00BC650C" w:rsidRPr="00E457A1" w:rsidRDefault="00B9250B">
      <w:pPr>
        <w:numPr>
          <w:ilvl w:val="0"/>
          <w:numId w:val="9"/>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бланки дипломов, вкладышей к дипломам, свидетельств;</w:t>
      </w:r>
    </w:p>
    <w:p w:rsidR="00BC650C" w:rsidRDefault="00B9250B">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Учет бланков ведется по стоимости их приобретения.</w:t>
      </w:r>
      <w:r w:rsidRPr="00E457A1">
        <w:rPr>
          <w:lang w:val="ru-RU"/>
        </w:rPr>
        <w:br/>
      </w:r>
      <w:r w:rsidRPr="00E457A1">
        <w:rPr>
          <w:rFonts w:hAnsi="Times New Roman" w:cs="Times New Roman"/>
          <w:color w:val="000000"/>
          <w:sz w:val="24"/>
          <w:szCs w:val="24"/>
          <w:lang w:val="ru-RU"/>
        </w:rPr>
        <w:t>Основание: пункт 337 Инструкции к Единому плану счетов № 157н.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14. Перечень должностей сотрудников, ответственных за учет, хранение и выдачу бланков строгой отчетности, приведен в приложении 5.</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15. Особенности применения первичных документов:</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15.1.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350"/>
        <w:gridCol w:w="661"/>
      </w:tblGrid>
      <w:tr w:rsidR="00BC65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b/>
                <w:bCs/>
                <w:color w:val="000000"/>
                <w:sz w:val="24"/>
                <w:szCs w:val="24"/>
              </w:rPr>
              <w:t>Код</w:t>
            </w:r>
          </w:p>
        </w:tc>
      </w:tr>
      <w:tr w:rsidR="00BC65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ОВ</w:t>
            </w:r>
          </w:p>
        </w:tc>
      </w:tr>
      <w:tr w:rsidR="00BC65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ЗС</w:t>
            </w:r>
          </w:p>
        </w:tc>
      </w:tr>
      <w:tr w:rsidR="00BC65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Pr="00E457A1" w:rsidRDefault="00B9250B">
            <w:pPr>
              <w:rPr>
                <w:lang w:val="ru-RU"/>
              </w:rPr>
            </w:pPr>
            <w:r w:rsidRPr="00E457A1">
              <w:rPr>
                <w:rFonts w:hAnsi="Times New Roman" w:cs="Times New Roman"/>
                <w:color w:val="000000"/>
                <w:sz w:val="24"/>
                <w:szCs w:val="24"/>
                <w:lang w:val="ru-RU"/>
              </w:rPr>
              <w:t>Нахождение в пути к месту вахты и 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ДП</w:t>
            </w:r>
          </w:p>
        </w:tc>
      </w:tr>
      <w:tr w:rsidR="00BC65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Д</w:t>
            </w:r>
          </w:p>
        </w:tc>
      </w:tr>
      <w:tr w:rsidR="00BC65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НОД</w:t>
            </w:r>
          </w:p>
        </w:tc>
      </w:tr>
      <w:tr w:rsidR="00BC65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Pr="00E457A1" w:rsidRDefault="00B9250B">
            <w:pPr>
              <w:rPr>
                <w:lang w:val="ru-RU"/>
              </w:rPr>
            </w:pPr>
            <w:r w:rsidRPr="00E457A1">
              <w:rPr>
                <w:rFonts w:hAnsi="Times New Roman" w:cs="Times New Roman"/>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ВВ</w:t>
            </w:r>
          </w:p>
        </w:tc>
      </w:tr>
      <w:tr w:rsidR="00BC65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C650C">
            <w:pPr>
              <w:ind w:left="75" w:right="75"/>
              <w:rPr>
                <w:rFonts w:hAnsi="Times New Roman" w:cs="Times New Roman"/>
                <w:color w:val="000000"/>
                <w:sz w:val="24"/>
                <w:szCs w:val="24"/>
              </w:rPr>
            </w:pPr>
          </w:p>
        </w:tc>
      </w:tr>
    </w:tbl>
    <w:p w:rsidR="00BC650C" w:rsidRPr="00E457A1" w:rsidRDefault="00B9250B">
      <w:pPr>
        <w:rPr>
          <w:rFonts w:hAnsi="Times New Roman" w:cs="Times New Roman"/>
          <w:color w:val="000000"/>
          <w:sz w:val="24"/>
          <w:szCs w:val="24"/>
          <w:lang w:val="ru-RU"/>
        </w:rPr>
      </w:pPr>
      <w:r w:rsidRPr="00E457A1">
        <w:rPr>
          <w:lang w:val="ru-RU"/>
        </w:rPr>
        <w:br/>
      </w:r>
      <w:r w:rsidRPr="00E457A1">
        <w:rPr>
          <w:rFonts w:hAnsi="Times New Roman" w:cs="Times New Roman"/>
          <w:color w:val="000000"/>
          <w:sz w:val="24"/>
          <w:szCs w:val="24"/>
          <w:lang w:val="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15.4. Расчеты по заработной плате и другим выплатам оформляются в Расчетной ведомости (ф. 0504402) и Платежной ведомости (ф. 0504403).</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w:t>
      </w:r>
      <w:r>
        <w:rPr>
          <w:rFonts w:hAnsi="Times New Roman" w:cs="Times New Roman"/>
          <w:color w:val="000000"/>
          <w:sz w:val="24"/>
          <w:szCs w:val="24"/>
        </w:rPr>
        <w:t> </w:t>
      </w:r>
      <w:r w:rsidRPr="00E457A1">
        <w:rPr>
          <w:rFonts w:hAnsi="Times New Roman" w:cs="Times New Roman"/>
          <w:color w:val="000000"/>
          <w:sz w:val="24"/>
          <w:szCs w:val="24"/>
          <w:lang w:val="ru-RU"/>
        </w:rPr>
        <w:t>на бумажном носителе и подписываются собственноручной подписью ответственных лиц.</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16. Сотрудник, ответственный за оформление расчетных листков, высылает каждому сотруднику на его корпоративную электронную почту расчетный</w:t>
      </w:r>
      <w:r>
        <w:rPr>
          <w:rFonts w:hAnsi="Times New Roman" w:cs="Times New Roman"/>
          <w:color w:val="000000"/>
          <w:sz w:val="24"/>
          <w:szCs w:val="24"/>
        </w:rPr>
        <w:t> </w:t>
      </w:r>
      <w:r w:rsidRPr="00E457A1">
        <w:rPr>
          <w:rFonts w:hAnsi="Times New Roman" w:cs="Times New Roman"/>
          <w:color w:val="000000"/>
          <w:sz w:val="24"/>
          <w:szCs w:val="24"/>
          <w:lang w:val="ru-RU"/>
        </w:rPr>
        <w:t>листок</w:t>
      </w:r>
      <w:r>
        <w:rPr>
          <w:rFonts w:hAnsi="Times New Roman" w:cs="Times New Roman"/>
          <w:color w:val="000000"/>
          <w:sz w:val="24"/>
          <w:szCs w:val="24"/>
        </w:rPr>
        <w:t> </w:t>
      </w:r>
      <w:r w:rsidRPr="00E457A1">
        <w:rPr>
          <w:rFonts w:hAnsi="Times New Roman" w:cs="Times New Roman"/>
          <w:color w:val="000000"/>
          <w:sz w:val="24"/>
          <w:szCs w:val="24"/>
          <w:lang w:val="ru-RU"/>
        </w:rPr>
        <w:t>в день выдачи зарплаты за вторую половину месяца.</w:t>
      </w:r>
    </w:p>
    <w:p w:rsidR="00BC650C" w:rsidRPr="00E457A1" w:rsidRDefault="00B9250B">
      <w:pPr>
        <w:spacing w:line="600" w:lineRule="atLeast"/>
        <w:rPr>
          <w:b/>
          <w:bCs/>
          <w:color w:val="252525"/>
          <w:spacing w:val="-2"/>
          <w:sz w:val="48"/>
          <w:szCs w:val="48"/>
          <w:lang w:val="ru-RU"/>
        </w:rPr>
      </w:pPr>
      <w:r>
        <w:rPr>
          <w:b/>
          <w:bCs/>
          <w:color w:val="252525"/>
          <w:spacing w:val="-2"/>
          <w:sz w:val="48"/>
          <w:szCs w:val="48"/>
        </w:rPr>
        <w:t>IV</w:t>
      </w:r>
      <w:r w:rsidRPr="00E457A1">
        <w:rPr>
          <w:b/>
          <w:bCs/>
          <w:color w:val="252525"/>
          <w:spacing w:val="-2"/>
          <w:sz w:val="48"/>
          <w:szCs w:val="48"/>
          <w:lang w:val="ru-RU"/>
        </w:rPr>
        <w:t>. План счетов</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Pr>
          <w:rFonts w:hAnsi="Times New Roman" w:cs="Times New Roman"/>
          <w:color w:val="000000"/>
          <w:sz w:val="24"/>
          <w:szCs w:val="24"/>
        </w:rPr>
        <w:t>IV</w:t>
      </w:r>
      <w:r w:rsidRPr="00E457A1">
        <w:rPr>
          <w:rFonts w:hAnsi="Times New Roman" w:cs="Times New Roman"/>
          <w:color w:val="000000"/>
          <w:sz w:val="24"/>
          <w:szCs w:val="24"/>
          <w:lang w:val="ru-RU"/>
        </w:rPr>
        <w:t xml:space="preserve"> настоящей учетной политики.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пункты 2 и 6 Инструкции к Единому плану счетов № 157н, пункт 19 СГС</w:t>
      </w:r>
      <w:r>
        <w:rPr>
          <w:rFonts w:hAnsi="Times New Roman" w:cs="Times New Roman"/>
          <w:color w:val="000000"/>
          <w:sz w:val="24"/>
          <w:szCs w:val="24"/>
        </w:rPr>
        <w:t> </w:t>
      </w:r>
      <w:r w:rsidRPr="00E457A1">
        <w:rPr>
          <w:rFonts w:hAnsi="Times New Roman" w:cs="Times New Roman"/>
          <w:color w:val="000000"/>
          <w:sz w:val="24"/>
          <w:szCs w:val="24"/>
          <w:lang w:val="ru-RU"/>
        </w:rPr>
        <w:t>«Концептуальные основы бухучета и отчетности», подпункт «б» пункта 9 СГС «Учетная</w:t>
      </w:r>
      <w:r>
        <w:rPr>
          <w:rFonts w:hAnsi="Times New Roman" w:cs="Times New Roman"/>
          <w:color w:val="000000"/>
          <w:sz w:val="24"/>
          <w:szCs w:val="24"/>
        </w:rPr>
        <w:t> </w:t>
      </w:r>
      <w:r w:rsidRPr="00E457A1">
        <w:rPr>
          <w:rFonts w:hAnsi="Times New Roman" w:cs="Times New Roman"/>
          <w:color w:val="000000"/>
          <w:sz w:val="24"/>
          <w:szCs w:val="24"/>
          <w:lang w:val="ru-RU"/>
        </w:rPr>
        <w:t>политика, оценочные значения и ошибки».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0" w:type="auto"/>
        <w:tblCellMar>
          <w:top w:w="15" w:type="dxa"/>
          <w:left w:w="15" w:type="dxa"/>
          <w:bottom w:w="15" w:type="dxa"/>
          <w:right w:w="15" w:type="dxa"/>
        </w:tblCellMar>
        <w:tblLook w:val="0600" w:firstRow="0" w:lastRow="0" w:firstColumn="0" w:lastColumn="0" w:noHBand="1" w:noVBand="1"/>
      </w:tblPr>
      <w:tblGrid>
        <w:gridCol w:w="1115"/>
        <w:gridCol w:w="7896"/>
      </w:tblGrid>
      <w:tr w:rsidR="00BC65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650C" w:rsidRDefault="00B9250B">
            <w:proofErr w:type="spellStart"/>
            <w:r>
              <w:rPr>
                <w:rFonts w:hAnsi="Times New Roman" w:cs="Times New Roman"/>
                <w:b/>
                <w:bCs/>
                <w:color w:val="000000"/>
                <w:sz w:val="24"/>
                <w:szCs w:val="24"/>
              </w:rPr>
              <w:t>Разряд</w:t>
            </w:r>
            <w:proofErr w:type="spellEnd"/>
            <w:r>
              <w:br/>
            </w:r>
            <w:proofErr w:type="spellStart"/>
            <w:r>
              <w:rPr>
                <w:rFonts w:hAnsi="Times New Roman" w:cs="Times New Roman"/>
                <w:b/>
                <w:bCs/>
                <w:color w:val="000000"/>
                <w:sz w:val="24"/>
                <w:szCs w:val="24"/>
              </w:rPr>
              <w:t>номера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650C" w:rsidRDefault="00B9250B">
            <w:r>
              <w:rPr>
                <w:rFonts w:hAnsi="Times New Roman" w:cs="Times New Roman"/>
                <w:b/>
                <w:bCs/>
                <w:color w:val="000000"/>
                <w:sz w:val="24"/>
                <w:szCs w:val="24"/>
              </w:rPr>
              <w:t>Код</w:t>
            </w:r>
          </w:p>
        </w:tc>
      </w:tr>
      <w:tr w:rsidR="00BC650C" w:rsidRPr="00E457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C650C" w:rsidRDefault="00B9250B">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Аналитический код вида услуги:</w:t>
            </w:r>
          </w:p>
          <w:p w:rsidR="00BC650C" w:rsidRPr="00E457A1" w:rsidRDefault="00E457A1" w:rsidP="00E457A1">
            <w:pPr>
              <w:rPr>
                <w:rFonts w:hAnsi="Times New Roman" w:cs="Times New Roman"/>
                <w:color w:val="000000"/>
                <w:sz w:val="24"/>
                <w:szCs w:val="24"/>
                <w:lang w:val="ru-RU"/>
              </w:rPr>
            </w:pPr>
            <w:r>
              <w:rPr>
                <w:rFonts w:hAnsi="Times New Roman" w:cs="Times New Roman"/>
                <w:color w:val="000000"/>
                <w:sz w:val="24"/>
                <w:szCs w:val="24"/>
                <w:lang w:val="ru-RU"/>
              </w:rPr>
              <w:t>1002</w:t>
            </w:r>
            <w:r w:rsidR="00B9250B" w:rsidRPr="00E457A1">
              <w:rPr>
                <w:rFonts w:hAnsi="Times New Roman" w:cs="Times New Roman"/>
                <w:color w:val="000000"/>
                <w:sz w:val="24"/>
                <w:szCs w:val="24"/>
                <w:lang w:val="ru-RU"/>
              </w:rPr>
              <w:t xml:space="preserve"> «</w:t>
            </w:r>
            <w:r>
              <w:rPr>
                <w:rFonts w:hAnsi="Times New Roman" w:cs="Times New Roman"/>
                <w:color w:val="000000"/>
                <w:sz w:val="24"/>
                <w:szCs w:val="24"/>
                <w:lang w:val="ru-RU"/>
              </w:rPr>
              <w:t>Социальное обслуживание</w:t>
            </w:r>
            <w:bookmarkStart w:id="0" w:name="_GoBack"/>
            <w:bookmarkEnd w:id="0"/>
            <w:r w:rsidR="00B9250B" w:rsidRPr="00E457A1">
              <w:rPr>
                <w:rFonts w:hAnsi="Times New Roman" w:cs="Times New Roman"/>
                <w:color w:val="000000"/>
                <w:sz w:val="24"/>
                <w:szCs w:val="24"/>
                <w:lang w:val="ru-RU"/>
              </w:rPr>
              <w:t>»</w:t>
            </w:r>
            <w:r w:rsidR="00B9250B" w:rsidRPr="00E457A1">
              <w:rPr>
                <w:lang w:val="ru-RU"/>
              </w:rPr>
              <w:br/>
            </w:r>
            <w:r w:rsidR="00B9250B" w:rsidRPr="00E457A1">
              <w:rPr>
                <w:rFonts w:hAnsi="Times New Roman" w:cs="Times New Roman"/>
                <w:color w:val="000000"/>
                <w:sz w:val="24"/>
                <w:szCs w:val="24"/>
                <w:lang w:val="ru-RU"/>
              </w:rPr>
              <w:t>…</w:t>
            </w:r>
          </w:p>
        </w:tc>
      </w:tr>
      <w:tr w:rsidR="00BC650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Код целевой статьи расходов при осуществлении деятельности с целевыми средствами:</w:t>
            </w:r>
          </w:p>
          <w:p w:rsidR="00BC650C" w:rsidRPr="00E457A1" w:rsidRDefault="00B9250B">
            <w:pPr>
              <w:numPr>
                <w:ilvl w:val="0"/>
                <w:numId w:val="10"/>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BC650C" w:rsidRPr="00E457A1" w:rsidRDefault="00B9250B">
            <w:pPr>
              <w:numPr>
                <w:ilvl w:val="0"/>
                <w:numId w:val="10"/>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BC650C" w:rsidRDefault="00B9250B">
            <w:pPr>
              <w:rPr>
                <w:rFonts w:hAnsi="Times New Roman" w:cs="Times New Roman"/>
                <w:color w:val="000000"/>
                <w:sz w:val="24"/>
                <w:szCs w:val="24"/>
              </w:rPr>
            </w:pPr>
            <w:r>
              <w:rPr>
                <w:rFonts w:hAnsi="Times New Roman" w:cs="Times New Roman"/>
                <w:color w:val="000000"/>
                <w:sz w:val="24"/>
                <w:szCs w:val="24"/>
              </w:rPr>
              <w:lastRenderedPageBreak/>
              <w:t xml:space="preserve">В </w:t>
            </w:r>
            <w:proofErr w:type="spellStart"/>
            <w:r>
              <w:rPr>
                <w:rFonts w:hAnsi="Times New Roman" w:cs="Times New Roman"/>
                <w:color w:val="000000"/>
                <w:sz w:val="24"/>
                <w:szCs w:val="24"/>
              </w:rPr>
              <w:t>остальных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 xml:space="preserve"> – нули</w:t>
            </w:r>
          </w:p>
        </w:tc>
      </w:tr>
      <w:tr w:rsidR="00BC650C" w:rsidRPr="00E457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lastRenderedPageBreak/>
              <w:t>15–17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Код вида поступлений или выбытий, соответствующий:</w:t>
            </w:r>
          </w:p>
          <w:p w:rsidR="00BC650C" w:rsidRPr="00E457A1" w:rsidRDefault="00B9250B">
            <w:pPr>
              <w:numPr>
                <w:ilvl w:val="0"/>
                <w:numId w:val="11"/>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аналитической группе подвида доходов бюджетов;</w:t>
            </w:r>
          </w:p>
          <w:p w:rsidR="00BC650C" w:rsidRDefault="00B9250B">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коду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расходов</w:t>
            </w:r>
            <w:proofErr w:type="spellEnd"/>
            <w:r>
              <w:rPr>
                <w:rFonts w:hAnsi="Times New Roman" w:cs="Times New Roman"/>
                <w:color w:val="000000"/>
                <w:sz w:val="24"/>
                <w:szCs w:val="24"/>
              </w:rPr>
              <w:t>;</w:t>
            </w:r>
          </w:p>
          <w:p w:rsidR="00BC650C" w:rsidRPr="00E457A1" w:rsidRDefault="00B9250B">
            <w:pPr>
              <w:numPr>
                <w:ilvl w:val="0"/>
                <w:numId w:val="11"/>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аналитической группе вида источников финансирования</w:t>
            </w:r>
            <w:r w:rsidRPr="00E457A1">
              <w:rPr>
                <w:lang w:val="ru-RU"/>
              </w:rPr>
              <w:br/>
            </w:r>
            <w:r w:rsidRPr="00E457A1">
              <w:rPr>
                <w:rFonts w:hAnsi="Times New Roman" w:cs="Times New Roman"/>
                <w:color w:val="000000"/>
                <w:sz w:val="24"/>
                <w:szCs w:val="24"/>
                <w:lang w:val="ru-RU"/>
              </w:rPr>
              <w:t>дефицитов бюджетов</w:t>
            </w:r>
          </w:p>
        </w:tc>
      </w:tr>
      <w:tr w:rsidR="00BC650C" w:rsidRPr="00E457A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Default="00B9250B">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Код вида финансового обеспечения (деятельности):</w:t>
            </w:r>
          </w:p>
          <w:p w:rsidR="00BC650C" w:rsidRPr="00E457A1" w:rsidRDefault="00B9250B">
            <w:pPr>
              <w:numPr>
                <w:ilvl w:val="0"/>
                <w:numId w:val="12"/>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2 – приносящая доход деятельность (собственные доходы</w:t>
            </w:r>
            <w:r w:rsidRPr="00E457A1">
              <w:rPr>
                <w:lang w:val="ru-RU"/>
              </w:rPr>
              <w:br/>
            </w:r>
            <w:r w:rsidRPr="00E457A1">
              <w:rPr>
                <w:rFonts w:hAnsi="Times New Roman" w:cs="Times New Roman"/>
                <w:color w:val="000000"/>
                <w:sz w:val="24"/>
                <w:szCs w:val="24"/>
                <w:lang w:val="ru-RU"/>
              </w:rPr>
              <w:t>учреждения);</w:t>
            </w:r>
          </w:p>
          <w:p w:rsidR="00BC650C" w:rsidRDefault="00B9250B">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 –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w:t>
            </w:r>
            <w:proofErr w:type="spellEnd"/>
            <w:r>
              <w:rPr>
                <w:rFonts w:hAnsi="Times New Roman" w:cs="Times New Roman"/>
                <w:color w:val="000000"/>
                <w:sz w:val="24"/>
                <w:szCs w:val="24"/>
              </w:rPr>
              <w:t xml:space="preserve"> временном распоряжении;</w:t>
            </w:r>
          </w:p>
          <w:p w:rsidR="00BC650C" w:rsidRPr="00E457A1" w:rsidRDefault="00B9250B">
            <w:pPr>
              <w:numPr>
                <w:ilvl w:val="0"/>
                <w:numId w:val="12"/>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4 – субсидия на выполнение государственного задания;</w:t>
            </w:r>
          </w:p>
          <w:p w:rsidR="00BC650C" w:rsidRDefault="00B9250B">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5 – </w:t>
            </w:r>
            <w:proofErr w:type="spellStart"/>
            <w:r>
              <w:rPr>
                <w:rFonts w:hAnsi="Times New Roman" w:cs="Times New Roman"/>
                <w:color w:val="000000"/>
                <w:sz w:val="24"/>
                <w:szCs w:val="24"/>
              </w:rPr>
              <w:t>субсидии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иные цели;</w:t>
            </w:r>
          </w:p>
          <w:p w:rsidR="00BC650C" w:rsidRPr="00E457A1" w:rsidRDefault="00B9250B">
            <w:pPr>
              <w:numPr>
                <w:ilvl w:val="0"/>
                <w:numId w:val="12"/>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6 – субсидии на цели осуществления капитальных вложений</w:t>
            </w:r>
          </w:p>
        </w:tc>
      </w:tr>
    </w:tbl>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пункты 21–21.2 Инструкции к Единому плану счетов № 157н, пункт 2.1 Инструкции № 174н.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Кроме </w:t>
      </w:r>
      <w:proofErr w:type="spellStart"/>
      <w:r w:rsidRPr="00E457A1">
        <w:rPr>
          <w:rFonts w:hAnsi="Times New Roman" w:cs="Times New Roman"/>
          <w:color w:val="000000"/>
          <w:sz w:val="24"/>
          <w:szCs w:val="24"/>
          <w:lang w:val="ru-RU"/>
        </w:rPr>
        <w:t>забалансовых</w:t>
      </w:r>
      <w:proofErr w:type="spellEnd"/>
      <w:r w:rsidRPr="00E457A1">
        <w:rPr>
          <w:rFonts w:hAnsi="Times New Roman" w:cs="Times New Roman"/>
          <w:color w:val="000000"/>
          <w:sz w:val="24"/>
          <w:szCs w:val="24"/>
          <w:lang w:val="ru-RU"/>
        </w:rPr>
        <w:t xml:space="preserve"> счетов, утвержденных в Инструкции к Единому плану счетов № 157н, учреждение применяет дополнительные </w:t>
      </w:r>
      <w:proofErr w:type="spellStart"/>
      <w:r w:rsidRPr="00E457A1">
        <w:rPr>
          <w:rFonts w:hAnsi="Times New Roman" w:cs="Times New Roman"/>
          <w:color w:val="000000"/>
          <w:sz w:val="24"/>
          <w:szCs w:val="24"/>
          <w:lang w:val="ru-RU"/>
        </w:rPr>
        <w:t>забалансовые</w:t>
      </w:r>
      <w:proofErr w:type="spellEnd"/>
      <w:r w:rsidRPr="00E457A1">
        <w:rPr>
          <w:rFonts w:hAnsi="Times New Roman" w:cs="Times New Roman"/>
          <w:color w:val="000000"/>
          <w:sz w:val="24"/>
          <w:szCs w:val="24"/>
          <w:lang w:val="ru-RU"/>
        </w:rPr>
        <w:t xml:space="preserve"> счета, утвержденные в Рабочем плане счетов (приложение 6).</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Основание: пункт 332 Инструкции к Единому плану счетов № 157н, пункт </w:t>
      </w:r>
      <w:proofErr w:type="gramStart"/>
      <w:r w:rsidRPr="00E457A1">
        <w:rPr>
          <w:rFonts w:hAnsi="Times New Roman" w:cs="Times New Roman"/>
          <w:color w:val="000000"/>
          <w:sz w:val="24"/>
          <w:szCs w:val="24"/>
          <w:lang w:val="ru-RU"/>
        </w:rPr>
        <w:t>19</w:t>
      </w:r>
      <w:r>
        <w:rPr>
          <w:rFonts w:hAnsi="Times New Roman" w:cs="Times New Roman"/>
          <w:color w:val="000000"/>
          <w:sz w:val="24"/>
          <w:szCs w:val="24"/>
        </w:rPr>
        <w:t> </w:t>
      </w:r>
      <w:r w:rsidRPr="00E457A1">
        <w:rPr>
          <w:rFonts w:hAnsi="Times New Roman" w:cs="Times New Roman"/>
          <w:color w:val="000000"/>
          <w:sz w:val="24"/>
          <w:szCs w:val="24"/>
          <w:lang w:val="ru-RU"/>
        </w:rPr>
        <w:t xml:space="preserve"> СГС</w:t>
      </w:r>
      <w:proofErr w:type="gramEnd"/>
      <w:r>
        <w:rPr>
          <w:rFonts w:hAnsi="Times New Roman" w:cs="Times New Roman"/>
          <w:color w:val="000000"/>
          <w:sz w:val="24"/>
          <w:szCs w:val="24"/>
        </w:rPr>
        <w:t> </w:t>
      </w:r>
      <w:r w:rsidRPr="00E457A1">
        <w:rPr>
          <w:rFonts w:hAnsi="Times New Roman" w:cs="Times New Roman"/>
          <w:color w:val="000000"/>
          <w:sz w:val="24"/>
          <w:szCs w:val="24"/>
          <w:lang w:val="ru-RU"/>
        </w:rPr>
        <w:t>«Концептуальные основы бухучета и отчетности».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пункты 2 и 6 Инструкции к Единому плану счетов № 157н.</w:t>
      </w:r>
    </w:p>
    <w:p w:rsidR="00BC650C" w:rsidRPr="00E457A1" w:rsidRDefault="00B9250B">
      <w:pPr>
        <w:spacing w:line="600" w:lineRule="atLeast"/>
        <w:rPr>
          <w:b/>
          <w:bCs/>
          <w:color w:val="252525"/>
          <w:spacing w:val="-2"/>
          <w:sz w:val="48"/>
          <w:szCs w:val="48"/>
          <w:lang w:val="ru-RU"/>
        </w:rPr>
      </w:pPr>
      <w:r>
        <w:rPr>
          <w:b/>
          <w:bCs/>
          <w:color w:val="252525"/>
          <w:spacing w:val="-2"/>
          <w:sz w:val="48"/>
          <w:szCs w:val="48"/>
        </w:rPr>
        <w:t>V</w:t>
      </w:r>
      <w:r w:rsidRPr="00E457A1">
        <w:rPr>
          <w:b/>
          <w:bCs/>
          <w:color w:val="252525"/>
          <w:spacing w:val="-2"/>
          <w:sz w:val="48"/>
          <w:szCs w:val="48"/>
          <w:lang w:val="ru-RU"/>
        </w:rPr>
        <w:t>. Методика ведения бухгалтерского учета, оценки отдельных видов имущества и обязательств</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t>1. Общие положения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Pr="00E457A1">
        <w:rPr>
          <w:lang w:val="ru-RU"/>
        </w:rPr>
        <w:br/>
      </w:r>
      <w:r w:rsidRPr="00E457A1">
        <w:rPr>
          <w:rFonts w:hAnsi="Times New Roman" w:cs="Times New Roman"/>
          <w:color w:val="000000"/>
          <w:sz w:val="24"/>
          <w:szCs w:val="24"/>
          <w:lang w:val="ru-RU"/>
        </w:rPr>
        <w:t>Основание: пункт 3 Инструкции к Единому плану счетов № 157н, пункт 23 СГС «Концептуальные основы бухучета и отчетности».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E457A1">
        <w:rPr>
          <w:lang w:val="ru-RU"/>
        </w:rPr>
        <w:br/>
      </w:r>
      <w:r w:rsidRPr="00E457A1">
        <w:rPr>
          <w:rFonts w:hAnsi="Times New Roman" w:cs="Times New Roman"/>
          <w:color w:val="000000"/>
          <w:sz w:val="24"/>
          <w:szCs w:val="24"/>
          <w:lang w:val="ru-RU"/>
        </w:rPr>
        <w:t>Основание: пункт 54 СГС «Концептуальные основы бухучета и отчетности».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E457A1">
        <w:rPr>
          <w:lang w:val="ru-RU"/>
        </w:rPr>
        <w:br/>
      </w:r>
      <w:r w:rsidRPr="00E457A1">
        <w:rPr>
          <w:rFonts w:hAnsi="Times New Roman" w:cs="Times New Roman"/>
          <w:color w:val="000000"/>
          <w:sz w:val="24"/>
          <w:szCs w:val="24"/>
          <w:lang w:val="ru-RU"/>
        </w:rPr>
        <w:t>Основание: пункт 6 СГС «Учетная политика, оценочные значения и ошибки».</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t>2. Основные средства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BC650C" w:rsidRDefault="00B9250B">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BC650C" w:rsidRPr="00E457A1" w:rsidRDefault="00B9250B">
      <w:pPr>
        <w:numPr>
          <w:ilvl w:val="0"/>
          <w:numId w:val="13"/>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мебель для обстановки одного помещения: столы, стулья, стеллажи, шкафы, полки;</w:t>
      </w:r>
    </w:p>
    <w:p w:rsidR="00BC650C" w:rsidRPr="00E457A1" w:rsidRDefault="00B9250B">
      <w:pPr>
        <w:numPr>
          <w:ilvl w:val="0"/>
          <w:numId w:val="13"/>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BC650C" w:rsidRDefault="00B9250B">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Основание: </w:t>
      </w:r>
      <w:proofErr w:type="spellStart"/>
      <w:r w:rsidRPr="00E457A1">
        <w:rPr>
          <w:rFonts w:hAnsi="Times New Roman" w:cs="Times New Roman"/>
          <w:color w:val="000000"/>
          <w:sz w:val="24"/>
          <w:szCs w:val="24"/>
          <w:lang w:val="ru-RU"/>
        </w:rPr>
        <w:t>пукт</w:t>
      </w:r>
      <w:proofErr w:type="spellEnd"/>
      <w:r w:rsidRPr="00E457A1">
        <w:rPr>
          <w:rFonts w:hAnsi="Times New Roman" w:cs="Times New Roman"/>
          <w:color w:val="000000"/>
          <w:sz w:val="24"/>
          <w:szCs w:val="24"/>
          <w:lang w:val="ru-RU"/>
        </w:rPr>
        <w:t xml:space="preserve"> 10 СГС «Основные средства».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2.3.</w:t>
      </w:r>
      <w:r>
        <w:rPr>
          <w:rFonts w:hAnsi="Times New Roman" w:cs="Times New Roman"/>
          <w:color w:val="000000"/>
          <w:sz w:val="24"/>
          <w:szCs w:val="24"/>
        </w:rPr>
        <w:t> </w:t>
      </w:r>
      <w:r w:rsidRPr="00E457A1">
        <w:rPr>
          <w:rFonts w:hAnsi="Times New Roman" w:cs="Times New Roman"/>
          <w:color w:val="000000"/>
          <w:sz w:val="24"/>
          <w:szCs w:val="24"/>
          <w:lang w:val="ru-RU"/>
        </w:rPr>
        <w:t>Уникальный инвентарный номер состоит из десяти знаков и присваивается в порядке:</w:t>
      </w:r>
    </w:p>
    <w:p w:rsidR="00BC650C" w:rsidRPr="00E457A1" w:rsidRDefault="00B9250B">
      <w:pPr>
        <w:numPr>
          <w:ilvl w:val="0"/>
          <w:numId w:val="14"/>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BC650C" w:rsidRPr="00E457A1" w:rsidRDefault="00B9250B">
      <w:pPr>
        <w:numPr>
          <w:ilvl w:val="0"/>
          <w:numId w:val="14"/>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2–4-е разряды – код объекта учета синтетического счета в Плане счетов бухгалтерского учета (приложение 1 к приказу Минфина России от 16.12.2010 № 174н);</w:t>
      </w:r>
    </w:p>
    <w:p w:rsidR="00BC650C" w:rsidRPr="00E457A1" w:rsidRDefault="00B9250B">
      <w:pPr>
        <w:numPr>
          <w:ilvl w:val="0"/>
          <w:numId w:val="14"/>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5–6-е разряды – код группы и вида синтетического счета Плана счетов бухгалтерского учета (приложение 1 к приказу Минфина России от 16.12.2010 № 174н);</w:t>
      </w:r>
    </w:p>
    <w:p w:rsidR="00BC650C" w:rsidRPr="00E457A1" w:rsidRDefault="00B9250B">
      <w:pPr>
        <w:numPr>
          <w:ilvl w:val="0"/>
          <w:numId w:val="14"/>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7–10-е разряды – порядковый номер нефинансового актива.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9 СГС «Основные средства», пункт 46 Инструкции к Единому плану счетов № 157н.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BC650C" w:rsidRDefault="00B9250B">
      <w:pPr>
        <w:rPr>
          <w:rFonts w:hAnsi="Times New Roman" w:cs="Times New Roman"/>
          <w:color w:val="000000"/>
          <w:sz w:val="24"/>
          <w:szCs w:val="24"/>
        </w:rPr>
      </w:pPr>
      <w:r w:rsidRPr="00E457A1">
        <w:rPr>
          <w:rFonts w:hAnsi="Times New Roman" w:cs="Times New Roman"/>
          <w:color w:val="000000"/>
          <w:sz w:val="24"/>
          <w:szCs w:val="24"/>
          <w:lang w:val="ru-RU"/>
        </w:rPr>
        <w:t xml:space="preserve">2.5. Затраты по замене отдельных составных частей </w:t>
      </w:r>
      <w:proofErr w:type="gramStart"/>
      <w:r w:rsidRPr="00E457A1">
        <w:rPr>
          <w:rFonts w:hAnsi="Times New Roman" w:cs="Times New Roman"/>
          <w:color w:val="000000"/>
          <w:sz w:val="24"/>
          <w:szCs w:val="24"/>
          <w:lang w:val="ru-RU"/>
        </w:rPr>
        <w:t>комплекса</w:t>
      </w:r>
      <w:r>
        <w:rPr>
          <w:rFonts w:hAnsi="Times New Roman" w:cs="Times New Roman"/>
          <w:color w:val="000000"/>
          <w:sz w:val="24"/>
          <w:szCs w:val="24"/>
        </w:rPr>
        <w:t> </w:t>
      </w:r>
      <w:r w:rsidRPr="00E457A1">
        <w:rPr>
          <w:rFonts w:hAnsi="Times New Roman" w:cs="Times New Roman"/>
          <w:color w:val="000000"/>
          <w:sz w:val="24"/>
          <w:szCs w:val="24"/>
          <w:lang w:val="ru-RU"/>
        </w:rPr>
        <w:t xml:space="preserve"> конструктивно</w:t>
      </w:r>
      <w:proofErr w:type="gramEnd"/>
      <w:r w:rsidRPr="00E457A1">
        <w:rPr>
          <w:rFonts w:hAnsi="Times New Roman" w:cs="Times New Roman"/>
          <w:color w:val="000000"/>
          <w:sz w:val="24"/>
          <w:szCs w:val="24"/>
          <w:lang w:val="ru-RU"/>
        </w:rPr>
        <w:t>-сочлененных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Pr>
          <w:rFonts w:hAnsi="Times New Roman" w:cs="Times New Roman"/>
          <w:color w:val="000000"/>
          <w:sz w:val="24"/>
          <w:szCs w:val="24"/>
        </w:rPr>
        <w:t> </w:t>
      </w:r>
      <w:r w:rsidRPr="00E457A1">
        <w:rPr>
          <w:rFonts w:hAnsi="Times New Roman" w:cs="Times New Roman"/>
          <w:color w:val="000000"/>
          <w:sz w:val="24"/>
          <w:szCs w:val="24"/>
          <w:lang w:val="ru-RU"/>
        </w:rPr>
        <w:t>заменяемых (</w:t>
      </w:r>
      <w:proofErr w:type="spellStart"/>
      <w:r w:rsidRPr="00E457A1">
        <w:rPr>
          <w:rFonts w:hAnsi="Times New Roman" w:cs="Times New Roman"/>
          <w:color w:val="000000"/>
          <w:sz w:val="24"/>
          <w:szCs w:val="24"/>
          <w:lang w:val="ru-RU"/>
        </w:rPr>
        <w:t>выбываемых</w:t>
      </w:r>
      <w:proofErr w:type="spellEnd"/>
      <w:r w:rsidRPr="00E457A1">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BC650C" w:rsidRDefault="00B9250B">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BC650C" w:rsidRDefault="00B9250B">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BC650C" w:rsidRDefault="00B9250B">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BC650C" w:rsidRDefault="00B9250B">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BC650C" w:rsidRDefault="00B9250B">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27 СГС «Основные средства».</w:t>
      </w:r>
    </w:p>
    <w:p w:rsidR="00BC650C" w:rsidRDefault="00B9250B">
      <w:pPr>
        <w:rPr>
          <w:rFonts w:hAnsi="Times New Roman" w:cs="Times New Roman"/>
          <w:color w:val="000000"/>
          <w:sz w:val="24"/>
          <w:szCs w:val="24"/>
        </w:rPr>
      </w:pPr>
      <w:r w:rsidRPr="00E457A1">
        <w:rPr>
          <w:rFonts w:hAnsi="Times New Roman" w:cs="Times New Roman"/>
          <w:color w:val="000000"/>
          <w:sz w:val="24"/>
          <w:szCs w:val="24"/>
          <w:lang w:val="ru-RU"/>
        </w:rPr>
        <w:t xml:space="preserve">2.6. В случае частичной ликвидации или </w:t>
      </w:r>
      <w:proofErr w:type="spellStart"/>
      <w:r w:rsidRPr="00E457A1">
        <w:rPr>
          <w:rFonts w:hAnsi="Times New Roman" w:cs="Times New Roman"/>
          <w:color w:val="000000"/>
          <w:sz w:val="24"/>
          <w:szCs w:val="24"/>
          <w:lang w:val="ru-RU"/>
        </w:rPr>
        <w:t>разукомплектации</w:t>
      </w:r>
      <w:proofErr w:type="spellEnd"/>
      <w:r w:rsidRPr="00E457A1">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BC650C" w:rsidRDefault="00B9250B">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BC650C" w:rsidRDefault="00B9250B">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BC650C" w:rsidRDefault="00B9250B">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BC650C" w:rsidRPr="00E457A1" w:rsidRDefault="00B9250B">
      <w:pPr>
        <w:numPr>
          <w:ilvl w:val="0"/>
          <w:numId w:val="16"/>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иному показателю, установленному комиссией по поступлению и выбытию активов.</w:t>
      </w:r>
    </w:p>
    <w:p w:rsidR="00BC650C" w:rsidRDefault="00B9250B">
      <w:pPr>
        <w:rPr>
          <w:rFonts w:hAnsi="Times New Roman" w:cs="Times New Roman"/>
          <w:color w:val="000000"/>
          <w:sz w:val="24"/>
          <w:szCs w:val="24"/>
        </w:rPr>
      </w:pPr>
      <w:r w:rsidRPr="00E457A1">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E457A1">
        <w:rPr>
          <w:rFonts w:hAnsi="Times New Roman" w:cs="Times New Roman"/>
          <w:color w:val="000000"/>
          <w:sz w:val="24"/>
          <w:szCs w:val="24"/>
          <w:lang w:val="ru-RU"/>
        </w:rPr>
        <w:t>дооборудований</w:t>
      </w:r>
      <w:proofErr w:type="spellEnd"/>
      <w:r w:rsidRPr="00E457A1">
        <w:rPr>
          <w:rFonts w:hAnsi="Times New Roman" w:cs="Times New Roman"/>
          <w:color w:val="000000"/>
          <w:sz w:val="24"/>
          <w:szCs w:val="24"/>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Pr>
          <w:rFonts w:hAnsi="Times New Roman" w:cs="Times New Roman"/>
          <w:color w:val="000000"/>
          <w:sz w:val="24"/>
          <w:szCs w:val="24"/>
        </w:rPr>
        <w:t> </w:t>
      </w:r>
      <w:r w:rsidRPr="00E457A1">
        <w:rPr>
          <w:rFonts w:hAnsi="Times New Roman" w:cs="Times New Roman"/>
          <w:color w:val="000000"/>
          <w:sz w:val="24"/>
          <w:szCs w:val="24"/>
          <w:lang w:val="ru-RU"/>
        </w:rPr>
        <w:t>сумма затрат на проведение аналогичного мероприятия списывается</w:t>
      </w:r>
      <w:r>
        <w:rPr>
          <w:rFonts w:hAnsi="Times New Roman" w:cs="Times New Roman"/>
          <w:color w:val="000000"/>
          <w:sz w:val="24"/>
          <w:szCs w:val="24"/>
        </w:rPr>
        <w:t> </w:t>
      </w:r>
      <w:r w:rsidRPr="00E457A1">
        <w:rPr>
          <w:rFonts w:hAnsi="Times New Roman" w:cs="Times New Roman"/>
          <w:color w:val="000000"/>
          <w:sz w:val="24"/>
          <w:szCs w:val="24"/>
          <w:lang w:val="ru-RU"/>
        </w:rPr>
        <w:t xml:space="preserve">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BC650C" w:rsidRDefault="00B9250B">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BC650C" w:rsidRDefault="00B9250B">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BC650C" w:rsidRDefault="00B9250B">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Основание: пункт 28 СГС «Основные средства».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2.8. Начисление амортизации осуществляется следующим образом:</w:t>
      </w:r>
    </w:p>
    <w:p w:rsidR="00BC650C" w:rsidRPr="00E457A1" w:rsidRDefault="00B9250B">
      <w:pPr>
        <w:numPr>
          <w:ilvl w:val="0"/>
          <w:numId w:val="18"/>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BC650C" w:rsidRPr="00E457A1" w:rsidRDefault="00B9250B">
      <w:pPr>
        <w:numPr>
          <w:ilvl w:val="0"/>
          <w:numId w:val="18"/>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линейным методом – на остальные объекты основных средств.</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пункты 36, 37 СГС «Основные средства».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40 СГС «Основные средства».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41 СГС «Основные средства».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2.13. Основные средства стоимостью до 10 000 руб. включительно, находящиеся в эксплуатации, учитываются на </w:t>
      </w:r>
      <w:proofErr w:type="spellStart"/>
      <w:r w:rsidRPr="00E457A1">
        <w:rPr>
          <w:rFonts w:hAnsi="Times New Roman" w:cs="Times New Roman"/>
          <w:color w:val="000000"/>
          <w:sz w:val="24"/>
          <w:szCs w:val="24"/>
          <w:lang w:val="ru-RU"/>
        </w:rPr>
        <w:t>забалансовом</w:t>
      </w:r>
      <w:proofErr w:type="spellEnd"/>
      <w:r w:rsidRPr="00E457A1">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E457A1">
        <w:rPr>
          <w:rFonts w:hAnsi="Times New Roman" w:cs="Times New Roman"/>
          <w:color w:val="000000"/>
          <w:sz w:val="24"/>
          <w:szCs w:val="24"/>
          <w:lang w:val="ru-RU"/>
        </w:rPr>
        <w:t>по балансовой стоимости.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w:t>
      </w:r>
      <w:r w:rsidRPr="00E457A1">
        <w:rPr>
          <w:rFonts w:hAnsi="Times New Roman" w:cs="Times New Roman"/>
          <w:color w:val="000000"/>
          <w:sz w:val="24"/>
          <w:szCs w:val="24"/>
          <w:lang w:val="ru-RU"/>
        </w:rPr>
        <w:lastRenderedPageBreak/>
        <w:t>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hAnsi="Times New Roman" w:cs="Times New Roman"/>
          <w:color w:val="000000"/>
          <w:sz w:val="24"/>
          <w:szCs w:val="24"/>
        </w:rPr>
        <w:t>V</w:t>
      </w:r>
      <w:r w:rsidRPr="00E457A1">
        <w:rPr>
          <w:rFonts w:hAnsi="Times New Roman" w:cs="Times New Roman"/>
          <w:color w:val="000000"/>
          <w:sz w:val="24"/>
          <w:szCs w:val="24"/>
          <w:lang w:val="ru-RU"/>
        </w:rPr>
        <w:t xml:space="preserve"> настоящей учетной политики.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2.18.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E457A1">
        <w:rPr>
          <w:rFonts w:hAnsi="Times New Roman" w:cs="Times New Roman"/>
          <w:color w:val="000000"/>
          <w:sz w:val="24"/>
          <w:szCs w:val="24"/>
          <w:lang w:val="ru-RU"/>
        </w:rPr>
        <w:t>забалансовом</w:t>
      </w:r>
      <w:proofErr w:type="spellEnd"/>
      <w:r w:rsidRPr="00E457A1">
        <w:rPr>
          <w:rFonts w:hAnsi="Times New Roman" w:cs="Times New Roman"/>
          <w:color w:val="000000"/>
          <w:sz w:val="24"/>
          <w:szCs w:val="24"/>
          <w:lang w:val="ru-RU"/>
        </w:rPr>
        <w:t xml:space="preserve"> счете 43П «Имущество, переданное в пользование, – не объект аренды».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t>3. Нематериальные активы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3.1. Начисление амортизации осуществляется следующим образом:</w:t>
      </w:r>
    </w:p>
    <w:p w:rsidR="00BC650C" w:rsidRPr="00E457A1" w:rsidRDefault="00B9250B">
      <w:pPr>
        <w:numPr>
          <w:ilvl w:val="0"/>
          <w:numId w:val="19"/>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BC650C" w:rsidRPr="00E457A1" w:rsidRDefault="00B9250B">
      <w:pPr>
        <w:numPr>
          <w:ilvl w:val="0"/>
          <w:numId w:val="19"/>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линейным методом – на остальные объекты нематериальных активов.</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пункты 30, 31</w:t>
      </w:r>
      <w:r>
        <w:rPr>
          <w:rFonts w:hAnsi="Times New Roman" w:cs="Times New Roman"/>
          <w:color w:val="000000"/>
          <w:sz w:val="24"/>
          <w:szCs w:val="24"/>
        </w:rPr>
        <w:t> </w:t>
      </w:r>
      <w:r w:rsidRPr="00E457A1">
        <w:rPr>
          <w:rFonts w:hAnsi="Times New Roman" w:cs="Times New Roman"/>
          <w:color w:val="000000"/>
          <w:sz w:val="24"/>
          <w:szCs w:val="24"/>
          <w:lang w:val="ru-RU"/>
        </w:rPr>
        <w:t>СГС «Нематериальные активы».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44</w:t>
      </w:r>
      <w:r>
        <w:rPr>
          <w:rFonts w:hAnsi="Times New Roman" w:cs="Times New Roman"/>
          <w:color w:val="000000"/>
          <w:sz w:val="24"/>
          <w:szCs w:val="24"/>
        </w:rPr>
        <w:t> </w:t>
      </w:r>
      <w:r w:rsidRPr="00E457A1">
        <w:rPr>
          <w:rFonts w:hAnsi="Times New Roman" w:cs="Times New Roman"/>
          <w:color w:val="000000"/>
          <w:sz w:val="24"/>
          <w:szCs w:val="24"/>
          <w:lang w:val="ru-RU"/>
        </w:rPr>
        <w:t>СГС «Нематериальные активы».</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t>4. Материальные запасы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BC650C" w:rsidRDefault="00B9250B">
      <w:pPr>
        <w:rPr>
          <w:rFonts w:hAnsi="Times New Roman" w:cs="Times New Roman"/>
          <w:color w:val="000000"/>
          <w:sz w:val="24"/>
          <w:szCs w:val="24"/>
        </w:rPr>
      </w:pPr>
      <w:r w:rsidRPr="00E457A1">
        <w:rPr>
          <w:rFonts w:hAnsi="Times New Roman" w:cs="Times New Roman"/>
          <w:color w:val="000000"/>
          <w:sz w:val="24"/>
          <w:szCs w:val="24"/>
          <w:lang w:val="ru-RU"/>
        </w:rPr>
        <w:lastRenderedPageBreak/>
        <w:t xml:space="preserve">4.2.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BC650C" w:rsidRPr="00E457A1" w:rsidRDefault="00B9250B">
      <w:pPr>
        <w:numPr>
          <w:ilvl w:val="0"/>
          <w:numId w:val="20"/>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 xml:space="preserve">группы материальных запасов, характеристики которых совпадают, </w:t>
      </w:r>
      <w:proofErr w:type="gramStart"/>
      <w:r w:rsidRPr="00E457A1">
        <w:rPr>
          <w:rFonts w:hAnsi="Times New Roman" w:cs="Times New Roman"/>
          <w:color w:val="000000"/>
          <w:sz w:val="24"/>
          <w:szCs w:val="24"/>
          <w:lang w:val="ru-RU"/>
        </w:rPr>
        <w:t>например</w:t>
      </w:r>
      <w:proofErr w:type="gramEnd"/>
      <w:r w:rsidRPr="00E457A1">
        <w:rPr>
          <w:rFonts w:hAnsi="Times New Roman" w:cs="Times New Roman"/>
          <w:color w:val="000000"/>
          <w:sz w:val="24"/>
          <w:szCs w:val="24"/>
          <w:lang w:val="ru-RU"/>
        </w:rPr>
        <w:t>: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BC650C" w:rsidRDefault="00B9250B">
      <w:pPr>
        <w:numPr>
          <w:ilvl w:val="0"/>
          <w:numId w:val="20"/>
        </w:numPr>
        <w:ind w:left="780" w:right="180"/>
        <w:rPr>
          <w:rFonts w:hAnsi="Times New Roman" w:cs="Times New Roman"/>
          <w:color w:val="000000"/>
          <w:sz w:val="24"/>
          <w:szCs w:val="24"/>
        </w:rPr>
      </w:pPr>
      <w:r w:rsidRPr="00E457A1">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E457A1">
        <w:rPr>
          <w:rFonts w:hAnsi="Times New Roman" w:cs="Times New Roman"/>
          <w:color w:val="000000"/>
          <w:sz w:val="24"/>
          <w:szCs w:val="24"/>
          <w:lang w:val="ru-RU"/>
        </w:rPr>
        <w:t>бухгалтер на основе своего профессионального суждения.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w:t>
      </w:r>
      <w:r>
        <w:rPr>
          <w:rFonts w:hAnsi="Times New Roman" w:cs="Times New Roman"/>
          <w:color w:val="000000"/>
          <w:sz w:val="24"/>
          <w:szCs w:val="24"/>
        </w:rPr>
        <w:t> </w:t>
      </w:r>
      <w:r w:rsidRPr="00E457A1">
        <w:rPr>
          <w:rFonts w:hAnsi="Times New Roman" w:cs="Times New Roman"/>
          <w:color w:val="000000"/>
          <w:sz w:val="24"/>
          <w:szCs w:val="24"/>
          <w:lang w:val="ru-RU"/>
        </w:rPr>
        <w:t>пункт 8</w:t>
      </w:r>
      <w:r>
        <w:rPr>
          <w:rFonts w:hAnsi="Times New Roman" w:cs="Times New Roman"/>
          <w:color w:val="000000"/>
          <w:sz w:val="24"/>
          <w:szCs w:val="24"/>
        </w:rPr>
        <w:t> </w:t>
      </w:r>
      <w:r w:rsidRPr="00E457A1">
        <w:rPr>
          <w:rFonts w:hAnsi="Times New Roman" w:cs="Times New Roman"/>
          <w:color w:val="000000"/>
          <w:sz w:val="24"/>
          <w:szCs w:val="24"/>
          <w:lang w:val="ru-RU"/>
        </w:rPr>
        <w:t>СГС «Запасы».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12 СГС «Запасы».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4.4. Списание материальных запасов производится по средней фактической стоимости.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108 Инструкции к Единому плану счетов № 157н.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4.5. Товары, переданные в реализацию, отражаются по цене реализации с обособлением торговой наценки.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30 СГС «Запасы».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ГСМ списываются на расходы по фактическому расходу на основании путевых листов, но</w:t>
      </w:r>
      <w:r>
        <w:rPr>
          <w:rFonts w:hAnsi="Times New Roman" w:cs="Times New Roman"/>
          <w:color w:val="000000"/>
          <w:sz w:val="24"/>
          <w:szCs w:val="24"/>
        </w:rPr>
        <w:t> </w:t>
      </w:r>
      <w:r w:rsidRPr="00E457A1">
        <w:rPr>
          <w:rFonts w:hAnsi="Times New Roman" w:cs="Times New Roman"/>
          <w:color w:val="000000"/>
          <w:sz w:val="24"/>
          <w:szCs w:val="24"/>
          <w:lang w:val="ru-RU"/>
        </w:rPr>
        <w:t>не выше норм, установленных приказом руководителя учреждения.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4.10. Учет</w:t>
      </w:r>
      <w:r>
        <w:rPr>
          <w:rFonts w:hAnsi="Times New Roman" w:cs="Times New Roman"/>
          <w:color w:val="000000"/>
          <w:sz w:val="24"/>
          <w:szCs w:val="24"/>
        </w:rPr>
        <w:t> </w:t>
      </w:r>
      <w:r w:rsidRPr="00E457A1">
        <w:rPr>
          <w:rFonts w:hAnsi="Times New Roman" w:cs="Times New Roman"/>
          <w:color w:val="000000"/>
          <w:sz w:val="24"/>
          <w:szCs w:val="24"/>
          <w:lang w:val="ru-RU"/>
        </w:rPr>
        <w:t xml:space="preserve">на </w:t>
      </w:r>
      <w:proofErr w:type="spellStart"/>
      <w:r w:rsidRPr="00E457A1">
        <w:rPr>
          <w:rFonts w:hAnsi="Times New Roman" w:cs="Times New Roman"/>
          <w:color w:val="000000"/>
          <w:sz w:val="24"/>
          <w:szCs w:val="24"/>
          <w:lang w:val="ru-RU"/>
        </w:rPr>
        <w:t>забалансовом</w:t>
      </w:r>
      <w:proofErr w:type="spellEnd"/>
      <w:r w:rsidRPr="00E457A1">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E457A1">
        <w:rPr>
          <w:rFonts w:hAnsi="Times New Roman" w:cs="Times New Roman"/>
          <w:color w:val="000000"/>
          <w:sz w:val="24"/>
          <w:szCs w:val="24"/>
          <w:lang w:val="ru-RU"/>
        </w:rPr>
        <w:t>нетипизированные</w:t>
      </w:r>
      <w:proofErr w:type="spellEnd"/>
      <w:r w:rsidRPr="00E457A1">
        <w:rPr>
          <w:rFonts w:hAnsi="Times New Roman" w:cs="Times New Roman"/>
          <w:color w:val="000000"/>
          <w:sz w:val="24"/>
          <w:szCs w:val="24"/>
          <w:lang w:val="ru-RU"/>
        </w:rPr>
        <w:t xml:space="preserve"> запчасти и комплектующие), такие как:</w:t>
      </w:r>
    </w:p>
    <w:p w:rsidR="00BC650C" w:rsidRPr="00E457A1" w:rsidRDefault="00B9250B">
      <w:pPr>
        <w:numPr>
          <w:ilvl w:val="0"/>
          <w:numId w:val="21"/>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автомобильные шины –</w:t>
      </w:r>
      <w:r>
        <w:rPr>
          <w:rFonts w:hAnsi="Times New Roman" w:cs="Times New Roman"/>
          <w:color w:val="000000"/>
          <w:sz w:val="24"/>
          <w:szCs w:val="24"/>
        </w:rPr>
        <w:t> </w:t>
      </w:r>
      <w:r w:rsidRPr="00E457A1">
        <w:rPr>
          <w:rFonts w:hAnsi="Times New Roman" w:cs="Times New Roman"/>
          <w:color w:val="000000"/>
          <w:sz w:val="24"/>
          <w:szCs w:val="24"/>
          <w:lang w:val="ru-RU"/>
        </w:rPr>
        <w:t>четыре</w:t>
      </w:r>
      <w:r>
        <w:rPr>
          <w:rFonts w:hAnsi="Times New Roman" w:cs="Times New Roman"/>
          <w:color w:val="000000"/>
          <w:sz w:val="24"/>
          <w:szCs w:val="24"/>
        </w:rPr>
        <w:t> </w:t>
      </w:r>
      <w:r w:rsidRPr="00E457A1">
        <w:rPr>
          <w:rFonts w:hAnsi="Times New Roman" w:cs="Times New Roman"/>
          <w:color w:val="000000"/>
          <w:sz w:val="24"/>
          <w:szCs w:val="24"/>
          <w:lang w:val="ru-RU"/>
        </w:rPr>
        <w:t>единицы на один легковой автомобиль;</w:t>
      </w:r>
    </w:p>
    <w:p w:rsidR="00BC650C" w:rsidRPr="00E457A1" w:rsidRDefault="00B9250B">
      <w:pPr>
        <w:numPr>
          <w:ilvl w:val="0"/>
          <w:numId w:val="21"/>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колесные диски</w:t>
      </w:r>
      <w:r>
        <w:rPr>
          <w:rFonts w:hAnsi="Times New Roman" w:cs="Times New Roman"/>
          <w:color w:val="000000"/>
          <w:sz w:val="24"/>
          <w:szCs w:val="24"/>
        </w:rPr>
        <w:t> </w:t>
      </w:r>
      <w:r w:rsidRPr="00E457A1">
        <w:rPr>
          <w:rFonts w:hAnsi="Times New Roman" w:cs="Times New Roman"/>
          <w:color w:val="000000"/>
          <w:sz w:val="24"/>
          <w:szCs w:val="24"/>
          <w:lang w:val="ru-RU"/>
        </w:rPr>
        <w:t>–</w:t>
      </w:r>
      <w:r>
        <w:rPr>
          <w:rFonts w:hAnsi="Times New Roman" w:cs="Times New Roman"/>
          <w:color w:val="000000"/>
          <w:sz w:val="24"/>
          <w:szCs w:val="24"/>
        </w:rPr>
        <w:t> </w:t>
      </w:r>
      <w:r w:rsidRPr="00E457A1">
        <w:rPr>
          <w:rFonts w:hAnsi="Times New Roman" w:cs="Times New Roman"/>
          <w:color w:val="000000"/>
          <w:sz w:val="24"/>
          <w:szCs w:val="24"/>
          <w:lang w:val="ru-RU"/>
        </w:rPr>
        <w:t>четыре единицы на один легковой автомобиль;</w:t>
      </w:r>
    </w:p>
    <w:p w:rsidR="00BC650C" w:rsidRPr="00E457A1" w:rsidRDefault="00B9250B">
      <w:pPr>
        <w:numPr>
          <w:ilvl w:val="0"/>
          <w:numId w:val="21"/>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аккумуляторы</w:t>
      </w:r>
      <w:r>
        <w:rPr>
          <w:rFonts w:hAnsi="Times New Roman" w:cs="Times New Roman"/>
          <w:color w:val="000000"/>
          <w:sz w:val="24"/>
          <w:szCs w:val="24"/>
        </w:rPr>
        <w:t> </w:t>
      </w:r>
      <w:r w:rsidRPr="00E457A1">
        <w:rPr>
          <w:rFonts w:hAnsi="Times New Roman" w:cs="Times New Roman"/>
          <w:color w:val="000000"/>
          <w:sz w:val="24"/>
          <w:szCs w:val="24"/>
          <w:lang w:val="ru-RU"/>
        </w:rPr>
        <w:t>– одна единица</w:t>
      </w:r>
      <w:r>
        <w:rPr>
          <w:rFonts w:hAnsi="Times New Roman" w:cs="Times New Roman"/>
          <w:color w:val="000000"/>
          <w:sz w:val="24"/>
          <w:szCs w:val="24"/>
        </w:rPr>
        <w:t> </w:t>
      </w:r>
      <w:r w:rsidRPr="00E457A1">
        <w:rPr>
          <w:rFonts w:hAnsi="Times New Roman" w:cs="Times New Roman"/>
          <w:color w:val="000000"/>
          <w:sz w:val="24"/>
          <w:szCs w:val="24"/>
          <w:lang w:val="ru-RU"/>
        </w:rPr>
        <w:t>на один автомобиль;</w:t>
      </w:r>
    </w:p>
    <w:p w:rsidR="00BC650C" w:rsidRPr="00E457A1" w:rsidRDefault="00B9250B">
      <w:pPr>
        <w:numPr>
          <w:ilvl w:val="0"/>
          <w:numId w:val="21"/>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 xml:space="preserve">наборы </w:t>
      </w:r>
      <w:proofErr w:type="spellStart"/>
      <w:r w:rsidRPr="00E457A1">
        <w:rPr>
          <w:rFonts w:hAnsi="Times New Roman" w:cs="Times New Roman"/>
          <w:color w:val="000000"/>
          <w:sz w:val="24"/>
          <w:szCs w:val="24"/>
          <w:lang w:val="ru-RU"/>
        </w:rPr>
        <w:t>автоинструмента</w:t>
      </w:r>
      <w:proofErr w:type="spellEnd"/>
      <w:r>
        <w:rPr>
          <w:rFonts w:hAnsi="Times New Roman" w:cs="Times New Roman"/>
          <w:color w:val="000000"/>
          <w:sz w:val="24"/>
          <w:szCs w:val="24"/>
        </w:rPr>
        <w:t> </w:t>
      </w:r>
      <w:r w:rsidRPr="00E457A1">
        <w:rPr>
          <w:rFonts w:hAnsi="Times New Roman" w:cs="Times New Roman"/>
          <w:color w:val="000000"/>
          <w:sz w:val="24"/>
          <w:szCs w:val="24"/>
          <w:lang w:val="ru-RU"/>
        </w:rPr>
        <w:t>– одна единица</w:t>
      </w:r>
      <w:r>
        <w:rPr>
          <w:rFonts w:hAnsi="Times New Roman" w:cs="Times New Roman"/>
          <w:color w:val="000000"/>
          <w:sz w:val="24"/>
          <w:szCs w:val="24"/>
        </w:rPr>
        <w:t> </w:t>
      </w:r>
      <w:r w:rsidRPr="00E457A1">
        <w:rPr>
          <w:rFonts w:hAnsi="Times New Roman" w:cs="Times New Roman"/>
          <w:color w:val="000000"/>
          <w:sz w:val="24"/>
          <w:szCs w:val="24"/>
          <w:lang w:val="ru-RU"/>
        </w:rPr>
        <w:t>на один автомобиль;</w:t>
      </w:r>
    </w:p>
    <w:p w:rsidR="00BC650C" w:rsidRPr="00E457A1" w:rsidRDefault="00B9250B">
      <w:pPr>
        <w:numPr>
          <w:ilvl w:val="0"/>
          <w:numId w:val="21"/>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аптечки</w:t>
      </w:r>
      <w:r>
        <w:rPr>
          <w:rFonts w:hAnsi="Times New Roman" w:cs="Times New Roman"/>
          <w:color w:val="000000"/>
          <w:sz w:val="24"/>
          <w:szCs w:val="24"/>
        </w:rPr>
        <w:t> </w:t>
      </w:r>
      <w:r w:rsidRPr="00E457A1">
        <w:rPr>
          <w:rFonts w:hAnsi="Times New Roman" w:cs="Times New Roman"/>
          <w:color w:val="000000"/>
          <w:sz w:val="24"/>
          <w:szCs w:val="24"/>
          <w:lang w:val="ru-RU"/>
        </w:rPr>
        <w:t>– одна единица на один автомобиль;</w:t>
      </w:r>
    </w:p>
    <w:p w:rsidR="00BC650C" w:rsidRPr="00E457A1" w:rsidRDefault="00B9250B">
      <w:pPr>
        <w:numPr>
          <w:ilvl w:val="0"/>
          <w:numId w:val="21"/>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огнетушители– одна единица на один автомобиль;</w:t>
      </w:r>
    </w:p>
    <w:p w:rsidR="00BC650C" w:rsidRDefault="00B9250B">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Внутреннее перемещение по счету отражается:</w:t>
      </w:r>
    </w:p>
    <w:p w:rsidR="00BC650C" w:rsidRPr="00E457A1" w:rsidRDefault="00B9250B">
      <w:pPr>
        <w:numPr>
          <w:ilvl w:val="0"/>
          <w:numId w:val="22"/>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при передаче на другой автомобиль;</w:t>
      </w:r>
    </w:p>
    <w:p w:rsidR="00BC650C" w:rsidRPr="00E457A1" w:rsidRDefault="00B9250B">
      <w:pPr>
        <w:numPr>
          <w:ilvl w:val="0"/>
          <w:numId w:val="22"/>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при передаче другому материально ответственному лицу вместе с автомобилем.</w:t>
      </w:r>
    </w:p>
    <w:p w:rsidR="00BC650C" w:rsidRDefault="00B9250B">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отражается:</w:t>
      </w:r>
    </w:p>
    <w:p w:rsidR="00BC650C" w:rsidRPr="00E457A1" w:rsidRDefault="00B9250B">
      <w:pPr>
        <w:numPr>
          <w:ilvl w:val="0"/>
          <w:numId w:val="23"/>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при списании автомобиля по установленным основаниям;</w:t>
      </w:r>
    </w:p>
    <w:p w:rsidR="00BC650C" w:rsidRPr="00E457A1" w:rsidRDefault="00B9250B">
      <w:pPr>
        <w:numPr>
          <w:ilvl w:val="0"/>
          <w:numId w:val="23"/>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при установке новых запчастей взамен непригодных к эксплуатации.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пункты 349–350 Инструкции к Единому плану счетов № 157н.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4.11. Фактическая стоимость материальных запасов, полученных в результате ремонта, разборки, утилизации (ликвидации)</w:t>
      </w:r>
      <w:r>
        <w:rPr>
          <w:rFonts w:hAnsi="Times New Roman" w:cs="Times New Roman"/>
          <w:color w:val="000000"/>
          <w:sz w:val="24"/>
          <w:szCs w:val="24"/>
        </w:rPr>
        <w:t> </w:t>
      </w:r>
      <w:r w:rsidRPr="00E457A1">
        <w:rPr>
          <w:rFonts w:hAnsi="Times New Roman" w:cs="Times New Roman"/>
          <w:color w:val="000000"/>
          <w:sz w:val="24"/>
          <w:szCs w:val="24"/>
          <w:lang w:val="ru-RU"/>
        </w:rPr>
        <w:t>основных средств или иного имущества, определяется исходя из следующих факторов:</w:t>
      </w:r>
    </w:p>
    <w:p w:rsidR="00BC650C" w:rsidRPr="00E457A1" w:rsidRDefault="00B9250B">
      <w:pPr>
        <w:numPr>
          <w:ilvl w:val="0"/>
          <w:numId w:val="24"/>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BC650C" w:rsidRPr="00E457A1" w:rsidRDefault="00B9250B">
      <w:pPr>
        <w:numPr>
          <w:ilvl w:val="0"/>
          <w:numId w:val="24"/>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пункты 52–60 СГС «Концептуальные основы бухучета и отчетности».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w:t>
      </w:r>
      <w:r w:rsidRPr="00E457A1">
        <w:rPr>
          <w:rFonts w:hAnsi="Times New Roman" w:cs="Times New Roman"/>
          <w:color w:val="000000"/>
          <w:sz w:val="24"/>
          <w:szCs w:val="24"/>
          <w:lang w:val="ru-RU"/>
        </w:rPr>
        <w:lastRenderedPageBreak/>
        <w:t>запасов от учетной цены отдельно в учете не отражаются.</w:t>
      </w:r>
      <w:r w:rsidRPr="00E457A1">
        <w:rPr>
          <w:lang w:val="ru-RU"/>
        </w:rPr>
        <w:br/>
      </w:r>
      <w:r w:rsidRPr="00E457A1">
        <w:rPr>
          <w:rFonts w:hAnsi="Times New Roman" w:cs="Times New Roman"/>
          <w:color w:val="000000"/>
          <w:sz w:val="24"/>
          <w:szCs w:val="24"/>
          <w:lang w:val="ru-RU"/>
        </w:rPr>
        <w:t>Основание: пункт 18 СГС «Запасы».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E457A1">
        <w:rPr>
          <w:lang w:val="ru-RU"/>
        </w:rPr>
        <w:br/>
      </w:r>
      <w:r w:rsidRPr="00E457A1">
        <w:rPr>
          <w:rFonts w:hAnsi="Times New Roman" w:cs="Times New Roman"/>
          <w:color w:val="000000"/>
          <w:sz w:val="24"/>
          <w:szCs w:val="24"/>
          <w:lang w:val="ru-RU"/>
        </w:rPr>
        <w:t>Основание: пункт 19 СГС «Запасы».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t>5. Стоимость безвозмездно полученных нефинансовых активов</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E457A1">
        <w:rPr>
          <w:rFonts w:hAnsi="Times New Roman" w:cs="Times New Roman"/>
          <w:color w:val="000000"/>
          <w:sz w:val="24"/>
          <w:szCs w:val="24"/>
          <w:lang w:val="ru-RU"/>
        </w:rPr>
        <w:t>быть подтверждены документально:</w:t>
      </w:r>
    </w:p>
    <w:p w:rsidR="00BC650C" w:rsidRPr="00E457A1" w:rsidRDefault="00B9250B">
      <w:pPr>
        <w:numPr>
          <w:ilvl w:val="0"/>
          <w:numId w:val="2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справками (другими подтверждающими документами) Росстата;</w:t>
      </w:r>
    </w:p>
    <w:p w:rsidR="00BC650C" w:rsidRDefault="00B9250B">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BC650C" w:rsidRPr="00E457A1" w:rsidRDefault="00B9250B">
      <w:pPr>
        <w:numPr>
          <w:ilvl w:val="0"/>
          <w:numId w:val="2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справками (другими подтверждающими документами) оценщиков;</w:t>
      </w:r>
    </w:p>
    <w:p w:rsidR="00BC650C" w:rsidRPr="00E457A1" w:rsidRDefault="00B9250B">
      <w:pPr>
        <w:numPr>
          <w:ilvl w:val="0"/>
          <w:numId w:val="25"/>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информацией, размещенной в СМИ, и т. д.</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В случаях невозможности документального подтверждения стоимость определяется</w:t>
      </w:r>
      <w:r>
        <w:rPr>
          <w:rFonts w:hAnsi="Times New Roman" w:cs="Times New Roman"/>
          <w:color w:val="000000"/>
          <w:sz w:val="24"/>
          <w:szCs w:val="24"/>
        </w:rPr>
        <w:t> </w:t>
      </w:r>
      <w:r w:rsidRPr="00E457A1">
        <w:rPr>
          <w:rFonts w:hAnsi="Times New Roman" w:cs="Times New Roman"/>
          <w:color w:val="000000"/>
          <w:sz w:val="24"/>
          <w:szCs w:val="24"/>
          <w:lang w:val="ru-RU"/>
        </w:rPr>
        <w:t>экспертным путем.</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t>6. Затраты на изготовление готовой продукции, выполнение работ, оказание услуг</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6.1. Учет расходов по формированию себестоимости ведется раздельно по группам видов услуг (работ, готовой продукции):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А) в рамках выполнения государственного задания:</w:t>
      </w:r>
    </w:p>
    <w:p w:rsidR="00BC650C" w:rsidRDefault="00B9250B">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высшее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w:t>
      </w:r>
      <w:proofErr w:type="spellEnd"/>
      <w:r>
        <w:rPr>
          <w:rFonts w:hAnsi="Times New Roman" w:cs="Times New Roman"/>
          <w:color w:val="000000"/>
          <w:sz w:val="24"/>
          <w:szCs w:val="24"/>
        </w:rPr>
        <w:t>;</w:t>
      </w:r>
    </w:p>
    <w:p w:rsidR="00BC650C" w:rsidRPr="00E457A1" w:rsidRDefault="00B9250B">
      <w:pPr>
        <w:numPr>
          <w:ilvl w:val="0"/>
          <w:numId w:val="26"/>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прикладные научные исследования в области образования;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Б) в рамках приносящей доход деятельности:</w:t>
      </w:r>
    </w:p>
    <w:p w:rsidR="00BC650C" w:rsidRDefault="00B9250B">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высшее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w:t>
      </w:r>
      <w:proofErr w:type="spellEnd"/>
      <w:r>
        <w:rPr>
          <w:rFonts w:hAnsi="Times New Roman" w:cs="Times New Roman"/>
          <w:color w:val="000000"/>
          <w:sz w:val="24"/>
          <w:szCs w:val="24"/>
        </w:rPr>
        <w:t>;</w:t>
      </w:r>
    </w:p>
    <w:p w:rsidR="00BC650C" w:rsidRDefault="00B9250B">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профессиональное образование;</w:t>
      </w:r>
    </w:p>
    <w:p w:rsidR="00BC650C" w:rsidRDefault="00B9250B">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изготовление готовой продукции;</w:t>
      </w:r>
    </w:p>
    <w:p w:rsidR="00BC650C" w:rsidRDefault="00B9250B">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6.2. Затраты на изготовление готовой продукции (выполнение работ, оказание услуг) делятся на прямые и накладные.</w:t>
      </w:r>
    </w:p>
    <w:p w:rsidR="00BC650C" w:rsidRDefault="00B9250B">
      <w:pPr>
        <w:rPr>
          <w:rFonts w:hAnsi="Times New Roman" w:cs="Times New Roman"/>
          <w:color w:val="000000"/>
          <w:sz w:val="24"/>
          <w:szCs w:val="24"/>
        </w:rPr>
      </w:pPr>
      <w:r w:rsidRPr="00E457A1">
        <w:rPr>
          <w:rFonts w:hAnsi="Times New Roman" w:cs="Times New Roman"/>
          <w:color w:val="000000"/>
          <w:sz w:val="24"/>
          <w:szCs w:val="24"/>
          <w:lang w:val="ru-RU"/>
        </w:rPr>
        <w:t xml:space="preserve">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w:t>
      </w:r>
      <w:r>
        <w:rPr>
          <w:rFonts w:hAnsi="Times New Roman" w:cs="Times New Roman"/>
          <w:color w:val="000000"/>
          <w:sz w:val="24"/>
          <w:szCs w:val="24"/>
        </w:rPr>
        <w:t xml:space="preserve">В </w:t>
      </w:r>
      <w:proofErr w:type="spellStart"/>
      <w:r>
        <w:rPr>
          <w:rFonts w:hAnsi="Times New Roman" w:cs="Times New Roman"/>
          <w:color w:val="000000"/>
          <w:sz w:val="24"/>
          <w:szCs w:val="24"/>
        </w:rPr>
        <w:t>том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w:t>
      </w:r>
      <w:proofErr w:type="spellEnd"/>
      <w:r>
        <w:rPr>
          <w:rFonts w:hAnsi="Times New Roman" w:cs="Times New Roman"/>
          <w:color w:val="000000"/>
          <w:sz w:val="24"/>
          <w:szCs w:val="24"/>
        </w:rPr>
        <w:t>:</w:t>
      </w:r>
    </w:p>
    <w:p w:rsidR="00BC650C" w:rsidRPr="00E457A1" w:rsidRDefault="00B9250B">
      <w:pPr>
        <w:numPr>
          <w:ilvl w:val="0"/>
          <w:numId w:val="28"/>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BC650C" w:rsidRPr="00E457A1" w:rsidRDefault="00B9250B">
      <w:pPr>
        <w:numPr>
          <w:ilvl w:val="0"/>
          <w:numId w:val="28"/>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списанные материальные запасы, израсходованные непосредственно на оказание услуги (изготовление продукции), естественная убыль;</w:t>
      </w:r>
    </w:p>
    <w:p w:rsidR="00BC650C" w:rsidRPr="00E457A1" w:rsidRDefault="00B9250B">
      <w:pPr>
        <w:numPr>
          <w:ilvl w:val="0"/>
          <w:numId w:val="28"/>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rsidR="00BC650C" w:rsidRPr="00E457A1" w:rsidRDefault="00B9250B">
      <w:pPr>
        <w:numPr>
          <w:ilvl w:val="0"/>
          <w:numId w:val="28"/>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сумма амортизации основных средств, которые используются при оказании услуги (изготовлении продукции);</w:t>
      </w:r>
    </w:p>
    <w:p w:rsidR="00BC650C" w:rsidRPr="00E457A1" w:rsidRDefault="00B9250B">
      <w:pPr>
        <w:numPr>
          <w:ilvl w:val="0"/>
          <w:numId w:val="28"/>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расходы на аренду помещений, которые используются для оказания услуги (изготовления продукции);</w:t>
      </w:r>
    </w:p>
    <w:p w:rsidR="00BC650C" w:rsidRDefault="00B9250B">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В составе накладных расходов при формировании себестоимости услуг (готовой продукции) учитываются расходы:</w:t>
      </w:r>
    </w:p>
    <w:p w:rsidR="00BC650C" w:rsidRPr="00E457A1" w:rsidRDefault="00B9250B">
      <w:pPr>
        <w:numPr>
          <w:ilvl w:val="0"/>
          <w:numId w:val="29"/>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BC650C" w:rsidRPr="00E457A1" w:rsidRDefault="00B9250B">
      <w:pPr>
        <w:numPr>
          <w:ilvl w:val="0"/>
          <w:numId w:val="29"/>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материальные запасы, израсходованные на нужды учреждения, естественная убыль;</w:t>
      </w:r>
    </w:p>
    <w:p w:rsidR="00BC650C" w:rsidRPr="00E457A1" w:rsidRDefault="00B9250B">
      <w:pPr>
        <w:numPr>
          <w:ilvl w:val="0"/>
          <w:numId w:val="29"/>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rsidR="00BC650C" w:rsidRPr="00E457A1" w:rsidRDefault="00B9250B">
      <w:pPr>
        <w:numPr>
          <w:ilvl w:val="0"/>
          <w:numId w:val="29"/>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амортизация основных средств, которые используются для изготовления разных видов продукции, оказания услуг;</w:t>
      </w:r>
    </w:p>
    <w:p w:rsidR="00BC650C" w:rsidRPr="00E457A1" w:rsidRDefault="00B9250B">
      <w:pPr>
        <w:numPr>
          <w:ilvl w:val="0"/>
          <w:numId w:val="29"/>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расходы, связанные с ремонтом, техническим обслуживанием нефинансовых активов;</w:t>
      </w:r>
    </w:p>
    <w:p w:rsidR="00BC650C" w:rsidRDefault="00B9250B">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6.3.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6.4. В составе общехозяйственных расходов учитываются расходы, распределяемые между всеми видами услуг (продукции):</w:t>
      </w:r>
    </w:p>
    <w:p w:rsidR="00BC650C" w:rsidRPr="00E457A1" w:rsidRDefault="00B9250B">
      <w:pPr>
        <w:numPr>
          <w:ilvl w:val="0"/>
          <w:numId w:val="30"/>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BC650C" w:rsidRPr="00E457A1" w:rsidRDefault="00B9250B">
      <w:pPr>
        <w:numPr>
          <w:ilvl w:val="0"/>
          <w:numId w:val="30"/>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материальные запасы, израсходованные на общехозяйственные нужды учреждения (в том числе</w:t>
      </w:r>
      <w:r>
        <w:rPr>
          <w:rFonts w:hAnsi="Times New Roman" w:cs="Times New Roman"/>
          <w:color w:val="000000"/>
          <w:sz w:val="24"/>
          <w:szCs w:val="24"/>
        </w:rPr>
        <w:t> </w:t>
      </w:r>
      <w:r w:rsidRPr="00E457A1">
        <w:rPr>
          <w:rFonts w:hAnsi="Times New Roman" w:cs="Times New Roman"/>
          <w:color w:val="000000"/>
          <w:sz w:val="24"/>
          <w:szCs w:val="24"/>
          <w:lang w:val="ru-RU"/>
        </w:rPr>
        <w:t>в качестве естественной убыли, пришедшие в негодность) на цели, не связанные напрямую с оказанием услуг (изготовлением готовой продукции);</w:t>
      </w:r>
    </w:p>
    <w:p w:rsidR="00BC650C" w:rsidRPr="00E457A1" w:rsidRDefault="00B9250B">
      <w:pPr>
        <w:numPr>
          <w:ilvl w:val="0"/>
          <w:numId w:val="30"/>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BC650C" w:rsidRPr="00E457A1" w:rsidRDefault="00B9250B">
      <w:pPr>
        <w:numPr>
          <w:ilvl w:val="0"/>
          <w:numId w:val="30"/>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амортизация основных средств, не связанных напрямую с оказанием услуг (выполнением работ, изготовлением готовой продукции);</w:t>
      </w:r>
    </w:p>
    <w:p w:rsidR="00BC650C" w:rsidRDefault="00B9250B">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коммунальные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BC650C" w:rsidRDefault="00B9250B">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услуги связи;</w:t>
      </w:r>
    </w:p>
    <w:p w:rsidR="00BC650C" w:rsidRDefault="00B9250B">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транспортные услуги;</w:t>
      </w:r>
    </w:p>
    <w:p w:rsidR="00BC650C" w:rsidRPr="00E457A1" w:rsidRDefault="00B9250B">
      <w:pPr>
        <w:numPr>
          <w:ilvl w:val="0"/>
          <w:numId w:val="30"/>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rsidR="00BC650C" w:rsidRDefault="00B9250B">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w:t>
      </w:r>
    </w:p>
    <w:p w:rsidR="00BC650C" w:rsidRPr="00E457A1" w:rsidRDefault="00B9250B">
      <w:pPr>
        <w:numPr>
          <w:ilvl w:val="0"/>
          <w:numId w:val="30"/>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расходы на прочие работы и услуги, на общехозяйственные нужды.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Общехозяйственные</w:t>
      </w:r>
      <w:r>
        <w:rPr>
          <w:rFonts w:hAnsi="Times New Roman" w:cs="Times New Roman"/>
          <w:color w:val="000000"/>
          <w:sz w:val="24"/>
          <w:szCs w:val="24"/>
        </w:rPr>
        <w:t> </w:t>
      </w:r>
      <w:r w:rsidRPr="00E457A1">
        <w:rPr>
          <w:rFonts w:hAnsi="Times New Roman" w:cs="Times New Roman"/>
          <w:color w:val="000000"/>
          <w:sz w:val="24"/>
          <w:szCs w:val="24"/>
          <w:lang w:val="ru-RU"/>
        </w:rPr>
        <w:t>расходы учреждения, произведенные за отчетный период (месяц), распределяются:</w:t>
      </w:r>
    </w:p>
    <w:p w:rsidR="00BC650C" w:rsidRPr="00E457A1" w:rsidRDefault="00B9250B">
      <w:pPr>
        <w:numPr>
          <w:ilvl w:val="0"/>
          <w:numId w:val="31"/>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BC650C" w:rsidRPr="00E457A1" w:rsidRDefault="00B9250B">
      <w:pPr>
        <w:numPr>
          <w:ilvl w:val="0"/>
          <w:numId w:val="31"/>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 xml:space="preserve">в части </w:t>
      </w:r>
      <w:proofErr w:type="spellStart"/>
      <w:r w:rsidRPr="00E457A1">
        <w:rPr>
          <w:rFonts w:hAnsi="Times New Roman" w:cs="Times New Roman"/>
          <w:color w:val="000000"/>
          <w:sz w:val="24"/>
          <w:szCs w:val="24"/>
          <w:lang w:val="ru-RU"/>
        </w:rPr>
        <w:t>нераспределяемых</w:t>
      </w:r>
      <w:proofErr w:type="spellEnd"/>
      <w:r w:rsidRPr="00E457A1">
        <w:rPr>
          <w:rFonts w:hAnsi="Times New Roman" w:cs="Times New Roman"/>
          <w:color w:val="000000"/>
          <w:sz w:val="24"/>
          <w:szCs w:val="24"/>
          <w:lang w:val="ru-RU"/>
        </w:rPr>
        <w:t xml:space="preserve"> расходов – на увеличение расходов текущего финансового года (КБК Х.401.20.000).</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6.5. Расходами, которые не включаются в себестоимость (</w:t>
      </w:r>
      <w:proofErr w:type="spellStart"/>
      <w:r w:rsidRPr="00E457A1">
        <w:rPr>
          <w:rFonts w:hAnsi="Times New Roman" w:cs="Times New Roman"/>
          <w:color w:val="000000"/>
          <w:sz w:val="24"/>
          <w:szCs w:val="24"/>
          <w:lang w:val="ru-RU"/>
        </w:rPr>
        <w:t>нераспределяемые</w:t>
      </w:r>
      <w:proofErr w:type="spellEnd"/>
      <w:r w:rsidRPr="00E457A1">
        <w:rPr>
          <w:rFonts w:hAnsi="Times New Roman" w:cs="Times New Roman"/>
          <w:color w:val="000000"/>
          <w:sz w:val="24"/>
          <w:szCs w:val="24"/>
          <w:lang w:val="ru-RU"/>
        </w:rPr>
        <w:t xml:space="preserve"> расходы) и сразу списываются на финансовый результат (счет КБК Х.401.20.000), признаются:</w:t>
      </w:r>
    </w:p>
    <w:p w:rsidR="00BC650C" w:rsidRPr="00E457A1" w:rsidRDefault="00B9250B">
      <w:pPr>
        <w:numPr>
          <w:ilvl w:val="0"/>
          <w:numId w:val="32"/>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расходы на социальное обеспечение населения;</w:t>
      </w:r>
    </w:p>
    <w:p w:rsidR="00BC650C" w:rsidRDefault="00B9250B">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w:t>
      </w:r>
      <w:proofErr w:type="spellEnd"/>
      <w:r>
        <w:rPr>
          <w:rFonts w:hAnsi="Times New Roman" w:cs="Times New Roman"/>
          <w:color w:val="000000"/>
          <w:sz w:val="24"/>
          <w:szCs w:val="24"/>
        </w:rPr>
        <w:t>;</w:t>
      </w:r>
    </w:p>
    <w:p w:rsidR="00BC650C" w:rsidRPr="00E457A1" w:rsidRDefault="00B9250B">
      <w:pPr>
        <w:numPr>
          <w:ilvl w:val="0"/>
          <w:numId w:val="32"/>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расходы на налог на имущество;</w:t>
      </w:r>
    </w:p>
    <w:p w:rsidR="00BC650C" w:rsidRPr="00E457A1" w:rsidRDefault="00B9250B">
      <w:pPr>
        <w:numPr>
          <w:ilvl w:val="0"/>
          <w:numId w:val="32"/>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штрафы и пени по налогам, штрафы, пени, неустойки за нарушение условий</w:t>
      </w:r>
      <w:r>
        <w:rPr>
          <w:rFonts w:hAnsi="Times New Roman" w:cs="Times New Roman"/>
          <w:color w:val="000000"/>
          <w:sz w:val="24"/>
          <w:szCs w:val="24"/>
        </w:rPr>
        <w:t> </w:t>
      </w:r>
      <w:r w:rsidRPr="00E457A1">
        <w:rPr>
          <w:rFonts w:hAnsi="Times New Roman" w:cs="Times New Roman"/>
          <w:color w:val="000000"/>
          <w:sz w:val="24"/>
          <w:szCs w:val="24"/>
          <w:lang w:val="ru-RU"/>
        </w:rPr>
        <w:t>договоров;</w:t>
      </w:r>
    </w:p>
    <w:p w:rsidR="00BC650C" w:rsidRPr="00E457A1" w:rsidRDefault="00B9250B">
      <w:pPr>
        <w:numPr>
          <w:ilvl w:val="0"/>
          <w:numId w:val="32"/>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BC650C" w:rsidRDefault="00B9250B">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6.7. Доля затрат на незавершенное производство рассчитывается:</w:t>
      </w:r>
    </w:p>
    <w:p w:rsidR="00BC650C" w:rsidRPr="00E457A1" w:rsidRDefault="00B9250B">
      <w:pPr>
        <w:numPr>
          <w:ilvl w:val="0"/>
          <w:numId w:val="33"/>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в части услуг – пропорционально доле незавершенных заказов в общем объеме заказов, выполняемых в течение месяца;</w:t>
      </w:r>
    </w:p>
    <w:p w:rsidR="00BC650C" w:rsidRPr="00E457A1" w:rsidRDefault="00B9250B">
      <w:pPr>
        <w:numPr>
          <w:ilvl w:val="0"/>
          <w:numId w:val="33"/>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в части продукции – пропорционально доле неготовых изделий в общем объеме изделий, изготавливаемых в течение месяца.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135 Инструкции к Единому плану счетов № 157н, пункты 20, 28, 33 СГС «Запасы».</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t>7. Расчеты с подотчетными лицами</w:t>
      </w:r>
    </w:p>
    <w:p w:rsidR="00BC650C" w:rsidRDefault="00B9250B">
      <w:pPr>
        <w:rPr>
          <w:rFonts w:hAnsi="Times New Roman" w:cs="Times New Roman"/>
          <w:color w:val="000000"/>
          <w:sz w:val="24"/>
          <w:szCs w:val="24"/>
        </w:rPr>
      </w:pPr>
      <w:r w:rsidRPr="00E457A1">
        <w:rPr>
          <w:rFonts w:hAnsi="Times New Roman" w:cs="Times New Roman"/>
          <w:color w:val="000000"/>
          <w:sz w:val="24"/>
          <w:szCs w:val="24"/>
          <w:lang w:val="ru-RU"/>
        </w:rPr>
        <w:lastRenderedPageBreak/>
        <w:t xml:space="preserve">7.1.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BC650C" w:rsidRPr="00E457A1" w:rsidRDefault="00B9250B">
      <w:pPr>
        <w:numPr>
          <w:ilvl w:val="0"/>
          <w:numId w:val="34"/>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BC650C" w:rsidRPr="00E457A1" w:rsidRDefault="00B9250B">
      <w:pPr>
        <w:numPr>
          <w:ilvl w:val="0"/>
          <w:numId w:val="34"/>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перечисления на зарплатную карту материально ответственного лица.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7.3. Предельная сумма выдачи денежных средств под отчет на хозяйственные расходы 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E457A1">
        <w:rPr>
          <w:rFonts w:hAnsi="Times New Roman" w:cs="Times New Roman"/>
          <w:color w:val="000000"/>
          <w:sz w:val="24"/>
          <w:szCs w:val="24"/>
          <w:lang w:val="ru-RU"/>
        </w:rPr>
        <w:t>Указаний</w:t>
      </w:r>
      <w:r>
        <w:rPr>
          <w:rFonts w:hAnsi="Times New Roman" w:cs="Times New Roman"/>
          <w:color w:val="000000"/>
          <w:sz w:val="24"/>
          <w:szCs w:val="24"/>
        </w:rPr>
        <w:t> </w:t>
      </w:r>
      <w:r w:rsidRPr="00E457A1">
        <w:rPr>
          <w:rFonts w:hAnsi="Times New Roman" w:cs="Times New Roman"/>
          <w:color w:val="000000"/>
          <w:sz w:val="24"/>
          <w:szCs w:val="24"/>
          <w:lang w:val="ru-RU"/>
        </w:rPr>
        <w:t>ЦБ от 09.12.2019 № 5348-У.</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который утверждается отдельным приказом руководителя).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7.6. Предельные сроки отчета по выданным доверенностям на получение материальных ценностей устанавливаются следующие:</w:t>
      </w:r>
    </w:p>
    <w:p w:rsidR="00BC650C" w:rsidRPr="00E457A1" w:rsidRDefault="00B9250B">
      <w:pPr>
        <w:numPr>
          <w:ilvl w:val="0"/>
          <w:numId w:val="3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в течение 10 календарных дней с момента получения;</w:t>
      </w:r>
    </w:p>
    <w:p w:rsidR="00BC650C" w:rsidRPr="00E457A1" w:rsidRDefault="00B9250B">
      <w:pPr>
        <w:numPr>
          <w:ilvl w:val="0"/>
          <w:numId w:val="35"/>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в течение трех рабочих дней с момента получения материальных ценностей.</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7.7</w:t>
      </w:r>
      <w:r>
        <w:rPr>
          <w:rFonts w:hAnsi="Times New Roman" w:cs="Times New Roman"/>
          <w:color w:val="000000"/>
          <w:sz w:val="24"/>
          <w:szCs w:val="24"/>
        </w:rPr>
        <w:t> </w:t>
      </w:r>
      <w:r w:rsidRPr="00E457A1">
        <w:rPr>
          <w:rFonts w:hAnsi="Times New Roman" w:cs="Times New Roman"/>
          <w:color w:val="000000"/>
          <w:sz w:val="24"/>
          <w:szCs w:val="24"/>
          <w:lang w:val="ru-RU"/>
        </w:rPr>
        <w:t>Авансовые отчеты брошюруются в хронологическом порядке в последний день отчетного месяца.</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lastRenderedPageBreak/>
        <w:t>8. Расчеты с дебиторами и кредиторами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t>9. Расчеты по обязательствам</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9.1. К счету КБК Х.303.05.000 «Расчеты по прочим платежам в бюджет» применяются дополнительные аналитические коды:</w:t>
      </w:r>
    </w:p>
    <w:p w:rsidR="00BC650C" w:rsidRDefault="00B9250B">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Х.303.15.000);</w:t>
      </w:r>
    </w:p>
    <w:p w:rsidR="00BC650C" w:rsidRDefault="00B9250B">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 (КБК Х.303.25.000);</w:t>
      </w:r>
    </w:p>
    <w:p w:rsidR="00BC650C" w:rsidRPr="00E457A1" w:rsidRDefault="00B9250B">
      <w:pPr>
        <w:numPr>
          <w:ilvl w:val="0"/>
          <w:numId w:val="36"/>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3 – «Пени, штрафы, санкции по налоговым платежам» (КБК Х.303.35.000);</w:t>
      </w:r>
    </w:p>
    <w:p w:rsidR="00BC650C" w:rsidRDefault="00B9250B">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 – получателей социальных выплат.</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t>10. Дебиторская и кредиторская задолженность</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E457A1">
        <w:rPr>
          <w:lang w:val="ru-RU"/>
        </w:rPr>
        <w:br/>
      </w:r>
      <w:r w:rsidRPr="00E457A1">
        <w:rPr>
          <w:rFonts w:hAnsi="Times New Roman" w:cs="Times New Roman"/>
          <w:color w:val="000000"/>
          <w:sz w:val="24"/>
          <w:szCs w:val="24"/>
          <w:lang w:val="ru-RU"/>
        </w:rPr>
        <w:t>Основание: пункт 339 Инструкции к Единому плану счетов № 157н, пункт 11 СГС «Доходы».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10.2. Кредиторская задолженность, не востребованная кредитором, списывается</w:t>
      </w:r>
      <w:r>
        <w:rPr>
          <w:rFonts w:hAnsi="Times New Roman" w:cs="Times New Roman"/>
          <w:color w:val="000000"/>
          <w:sz w:val="24"/>
          <w:szCs w:val="24"/>
        </w:rPr>
        <w:t> </w:t>
      </w:r>
      <w:r w:rsidRPr="00E457A1">
        <w:rPr>
          <w:rFonts w:hAnsi="Times New Roman" w:cs="Times New Roman"/>
          <w:color w:val="000000"/>
          <w:sz w:val="24"/>
          <w:szCs w:val="24"/>
          <w:lang w:val="ru-RU"/>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E457A1">
        <w:rPr>
          <w:rFonts w:hAnsi="Times New Roman" w:cs="Times New Roman"/>
          <w:color w:val="000000"/>
          <w:sz w:val="24"/>
          <w:szCs w:val="24"/>
          <w:lang w:val="ru-RU"/>
        </w:rPr>
        <w:t>забалансовом</w:t>
      </w:r>
      <w:proofErr w:type="spellEnd"/>
      <w:r w:rsidRPr="00E457A1">
        <w:rPr>
          <w:rFonts w:hAnsi="Times New Roman" w:cs="Times New Roman"/>
          <w:color w:val="000000"/>
          <w:sz w:val="24"/>
          <w:szCs w:val="24"/>
          <w:lang w:val="ru-RU"/>
        </w:rPr>
        <w:t xml:space="preserve"> счете 20 «Задолженность, не востребованная кредиторами».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С </w:t>
      </w:r>
      <w:proofErr w:type="spellStart"/>
      <w:r w:rsidRPr="00E457A1">
        <w:rPr>
          <w:rFonts w:hAnsi="Times New Roman" w:cs="Times New Roman"/>
          <w:color w:val="000000"/>
          <w:sz w:val="24"/>
          <w:szCs w:val="24"/>
          <w:lang w:val="ru-RU"/>
        </w:rPr>
        <w:t>забалансового</w:t>
      </w:r>
      <w:proofErr w:type="spellEnd"/>
      <w:r w:rsidRPr="00E457A1">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BC650C" w:rsidRPr="00E457A1" w:rsidRDefault="00B9250B">
      <w:pPr>
        <w:numPr>
          <w:ilvl w:val="0"/>
          <w:numId w:val="37"/>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 xml:space="preserve">по истечении пяти лет отражения задолженности на </w:t>
      </w:r>
      <w:proofErr w:type="spellStart"/>
      <w:r w:rsidRPr="00E457A1">
        <w:rPr>
          <w:rFonts w:hAnsi="Times New Roman" w:cs="Times New Roman"/>
          <w:color w:val="000000"/>
          <w:sz w:val="24"/>
          <w:szCs w:val="24"/>
          <w:lang w:val="ru-RU"/>
        </w:rPr>
        <w:t>забалансовом</w:t>
      </w:r>
      <w:proofErr w:type="spellEnd"/>
      <w:r w:rsidRPr="00E457A1">
        <w:rPr>
          <w:rFonts w:hAnsi="Times New Roman" w:cs="Times New Roman"/>
          <w:color w:val="000000"/>
          <w:sz w:val="24"/>
          <w:szCs w:val="24"/>
          <w:lang w:val="ru-RU"/>
        </w:rPr>
        <w:t xml:space="preserve"> учете;</w:t>
      </w:r>
    </w:p>
    <w:p w:rsidR="00BC650C" w:rsidRPr="00E457A1" w:rsidRDefault="00B9250B">
      <w:pPr>
        <w:numPr>
          <w:ilvl w:val="0"/>
          <w:numId w:val="37"/>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по завершении срока возможного возобновления процедуры взыскания задолженности – согласно действующему законодательству;</w:t>
      </w:r>
    </w:p>
    <w:p w:rsidR="00BC650C" w:rsidRDefault="00B9250B">
      <w:pPr>
        <w:numPr>
          <w:ilvl w:val="0"/>
          <w:numId w:val="37"/>
        </w:numPr>
        <w:ind w:left="780" w:right="180"/>
        <w:rPr>
          <w:rFonts w:hAnsi="Times New Roman" w:cs="Times New Roman"/>
          <w:color w:val="000000"/>
          <w:sz w:val="24"/>
          <w:szCs w:val="24"/>
        </w:rPr>
      </w:pPr>
      <w:r w:rsidRPr="00E457A1">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пункты 371, 372 Инструкции к Единому плану счетов № 157н.</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t>11. Финансовый результат</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25 СГС «Аренда», подпункт «а» пункта 55 СГС «Доходы».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301 Инструкции к Единому плану счетов № 157н, пункт 11 СГС «Долгосрочные договоры».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5 СГС «Долгосрочные договоры».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11.4. 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E457A1">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6 СГС «Долгосрочные договоры».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BC650C" w:rsidRPr="00E457A1" w:rsidRDefault="00B9250B">
      <w:pPr>
        <w:numPr>
          <w:ilvl w:val="0"/>
          <w:numId w:val="38"/>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на междугородные переговоры, услуги по доступу к интернету – по фактическому расходу;</w:t>
      </w:r>
    </w:p>
    <w:p w:rsidR="00BC650C" w:rsidRPr="00E457A1" w:rsidRDefault="00B9250B">
      <w:pPr>
        <w:numPr>
          <w:ilvl w:val="0"/>
          <w:numId w:val="38"/>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пользование услугами сотовой связи – по лимиту, утвержденному распоряжением учредителя.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11.6. В составе расходов будущих периодов на счете КБК Х.401.50.000 «Расходы будущих периодов» отражаются:</w:t>
      </w:r>
    </w:p>
    <w:p w:rsidR="00BC650C" w:rsidRPr="00E457A1" w:rsidRDefault="00B9250B">
      <w:pPr>
        <w:numPr>
          <w:ilvl w:val="0"/>
          <w:numId w:val="39"/>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расходы на страхование имущества, гражданской ответственности;</w:t>
      </w:r>
    </w:p>
    <w:p w:rsidR="00BC650C" w:rsidRPr="00E457A1" w:rsidRDefault="00B9250B">
      <w:pPr>
        <w:numPr>
          <w:ilvl w:val="0"/>
          <w:numId w:val="39"/>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BC650C" w:rsidRPr="00E457A1" w:rsidRDefault="00B9250B">
      <w:pPr>
        <w:numPr>
          <w:ilvl w:val="0"/>
          <w:numId w:val="39"/>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взносы на капремонт многоквартирных домов;</w:t>
      </w:r>
    </w:p>
    <w:p w:rsidR="00BC650C" w:rsidRPr="00E457A1" w:rsidRDefault="00B9250B">
      <w:pPr>
        <w:numPr>
          <w:ilvl w:val="0"/>
          <w:numId w:val="39"/>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плата за сертификат ключа ЭЦП;</w:t>
      </w:r>
    </w:p>
    <w:p w:rsidR="00BC650C" w:rsidRPr="00E457A1" w:rsidRDefault="00B9250B">
      <w:pPr>
        <w:numPr>
          <w:ilvl w:val="0"/>
          <w:numId w:val="39"/>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упущенная выгода</w:t>
      </w:r>
      <w:r>
        <w:rPr>
          <w:rFonts w:hAnsi="Times New Roman" w:cs="Times New Roman"/>
          <w:color w:val="000000"/>
          <w:sz w:val="24"/>
          <w:szCs w:val="24"/>
        </w:rPr>
        <w:t> </w:t>
      </w:r>
      <w:r w:rsidRPr="00E457A1">
        <w:rPr>
          <w:rFonts w:hAnsi="Times New Roman" w:cs="Times New Roman"/>
          <w:color w:val="000000"/>
          <w:sz w:val="24"/>
          <w:szCs w:val="24"/>
          <w:lang w:val="ru-RU"/>
        </w:rPr>
        <w:t>от сдачи объектов в аренду на льготных условиях;</w:t>
      </w:r>
    </w:p>
    <w:p w:rsidR="00BC650C" w:rsidRDefault="00B9250B">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пункты 302, 302.1 Инструкции к Единому плану счетов № 157н.</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11.7. В учреждении создаются резервы по выплатам персоналу, по искам</w:t>
      </w:r>
      <w:r>
        <w:rPr>
          <w:rFonts w:hAnsi="Times New Roman" w:cs="Times New Roman"/>
          <w:color w:val="000000"/>
          <w:sz w:val="24"/>
          <w:szCs w:val="24"/>
        </w:rPr>
        <w:t> </w:t>
      </w:r>
      <w:r w:rsidRPr="00E457A1">
        <w:rPr>
          <w:rFonts w:hAnsi="Times New Roman" w:cs="Times New Roman"/>
          <w:color w:val="000000"/>
          <w:sz w:val="24"/>
          <w:szCs w:val="24"/>
          <w:lang w:val="ru-RU"/>
        </w:rPr>
        <w:t xml:space="preserve">и претензионным </w:t>
      </w:r>
      <w:proofErr w:type="spellStart"/>
      <w:proofErr w:type="gramStart"/>
      <w:r w:rsidRPr="00E457A1">
        <w:rPr>
          <w:rFonts w:hAnsi="Times New Roman" w:cs="Times New Roman"/>
          <w:color w:val="000000"/>
          <w:sz w:val="24"/>
          <w:szCs w:val="24"/>
          <w:lang w:val="ru-RU"/>
        </w:rPr>
        <w:t>требованиям,по</w:t>
      </w:r>
      <w:proofErr w:type="spellEnd"/>
      <w:proofErr w:type="gramEnd"/>
      <w:r w:rsidRPr="00E457A1">
        <w:rPr>
          <w:rFonts w:hAnsi="Times New Roman" w:cs="Times New Roman"/>
          <w:color w:val="000000"/>
          <w:sz w:val="24"/>
          <w:szCs w:val="24"/>
          <w:lang w:val="ru-RU"/>
        </w:rPr>
        <w:t xml:space="preserve"> гарантийному ремонту,</w:t>
      </w:r>
      <w:r>
        <w:rPr>
          <w:rFonts w:hAnsi="Times New Roman" w:cs="Times New Roman"/>
          <w:color w:val="000000"/>
          <w:sz w:val="24"/>
          <w:szCs w:val="24"/>
        </w:rPr>
        <w:t> </w:t>
      </w:r>
      <w:r w:rsidRPr="00E457A1">
        <w:rPr>
          <w:rFonts w:hAnsi="Times New Roman" w:cs="Times New Roman"/>
          <w:color w:val="000000"/>
          <w:sz w:val="24"/>
          <w:szCs w:val="24"/>
          <w:lang w:val="ru-RU"/>
        </w:rPr>
        <w:t>по убыточным договорным обязательствам,</w:t>
      </w:r>
      <w:r>
        <w:rPr>
          <w:rFonts w:hAnsi="Times New Roman" w:cs="Times New Roman"/>
          <w:color w:val="000000"/>
          <w:sz w:val="24"/>
          <w:szCs w:val="24"/>
        </w:rPr>
        <w:t> </w:t>
      </w:r>
      <w:r w:rsidRPr="00E457A1">
        <w:rPr>
          <w:rFonts w:hAnsi="Times New Roman" w:cs="Times New Roman"/>
          <w:color w:val="000000"/>
          <w:sz w:val="24"/>
          <w:szCs w:val="24"/>
          <w:lang w:val="ru-RU"/>
        </w:rPr>
        <w:t>на демонтаж основных средств,</w:t>
      </w:r>
      <w:r>
        <w:rPr>
          <w:rFonts w:hAnsi="Times New Roman" w:cs="Times New Roman"/>
          <w:color w:val="000000"/>
          <w:sz w:val="24"/>
          <w:szCs w:val="24"/>
        </w:rPr>
        <w:t> </w:t>
      </w:r>
      <w:r w:rsidRPr="00E457A1">
        <w:rPr>
          <w:rFonts w:hAnsi="Times New Roman" w:cs="Times New Roman"/>
          <w:color w:val="000000"/>
          <w:sz w:val="24"/>
          <w:szCs w:val="24"/>
          <w:lang w:val="ru-RU"/>
        </w:rPr>
        <w:t>на оплату обязательств, по которым нет документов,</w:t>
      </w:r>
      <w:r>
        <w:rPr>
          <w:rFonts w:hAnsi="Times New Roman" w:cs="Times New Roman"/>
          <w:color w:val="000000"/>
          <w:sz w:val="24"/>
          <w:szCs w:val="24"/>
        </w:rPr>
        <w:t> </w:t>
      </w:r>
      <w:r w:rsidRPr="00E457A1">
        <w:rPr>
          <w:rFonts w:hAnsi="Times New Roman" w:cs="Times New Roman"/>
          <w:color w:val="000000"/>
          <w:sz w:val="24"/>
          <w:szCs w:val="24"/>
          <w:lang w:val="ru-RU"/>
        </w:rPr>
        <w:t>по сомнительным долгам,</w:t>
      </w:r>
      <w:r>
        <w:rPr>
          <w:rFonts w:hAnsi="Times New Roman" w:cs="Times New Roman"/>
          <w:color w:val="000000"/>
          <w:sz w:val="24"/>
          <w:szCs w:val="24"/>
        </w:rPr>
        <w:t> </w:t>
      </w:r>
      <w:r w:rsidRPr="00E457A1">
        <w:rPr>
          <w:rFonts w:hAnsi="Times New Roman" w:cs="Times New Roman"/>
          <w:color w:val="000000"/>
          <w:sz w:val="24"/>
          <w:szCs w:val="24"/>
          <w:lang w:val="ru-RU"/>
        </w:rPr>
        <w:t>под снижение стоимости материальных запасов.</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11.7.1. Резерв расходов по выплатам персоналу. Порядок расчета резерва приведен в приложении 14.</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11.7.2. Резерв</w:t>
      </w:r>
      <w:r>
        <w:rPr>
          <w:rFonts w:hAnsi="Times New Roman" w:cs="Times New Roman"/>
          <w:color w:val="000000"/>
          <w:sz w:val="24"/>
          <w:szCs w:val="24"/>
        </w:rPr>
        <w:t> </w:t>
      </w:r>
      <w:r w:rsidRPr="00E457A1">
        <w:rPr>
          <w:rFonts w:hAnsi="Times New Roman" w:cs="Times New Roman"/>
          <w:color w:val="000000"/>
          <w:sz w:val="24"/>
          <w:szCs w:val="24"/>
          <w:lang w:val="ru-RU"/>
        </w:rPr>
        <w:t xml:space="preserve">по искам, претензионным требованиям – в </w:t>
      </w:r>
      <w:proofErr w:type="gramStart"/>
      <w:r w:rsidRPr="00E457A1">
        <w:rPr>
          <w:rFonts w:hAnsi="Times New Roman" w:cs="Times New Roman"/>
          <w:color w:val="000000"/>
          <w:sz w:val="24"/>
          <w:szCs w:val="24"/>
          <w:lang w:val="ru-RU"/>
        </w:rPr>
        <w:t>случае</w:t>
      </w:r>
      <w:proofErr w:type="gramEnd"/>
      <w:r>
        <w:rPr>
          <w:rFonts w:hAnsi="Times New Roman" w:cs="Times New Roman"/>
          <w:color w:val="000000"/>
          <w:sz w:val="24"/>
          <w:szCs w:val="24"/>
        </w:rPr>
        <w:t> </w:t>
      </w:r>
      <w:r w:rsidRPr="00E457A1">
        <w:rPr>
          <w:rFonts w:hAnsi="Times New Roman" w:cs="Times New Roman"/>
          <w:color w:val="000000"/>
          <w:sz w:val="24"/>
          <w:szCs w:val="24"/>
          <w:lang w:val="ru-RU"/>
        </w:rPr>
        <w:t xml:space="preserve">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E457A1">
        <w:rPr>
          <w:rFonts w:hAnsi="Times New Roman" w:cs="Times New Roman"/>
          <w:color w:val="000000"/>
          <w:sz w:val="24"/>
          <w:szCs w:val="24"/>
          <w:lang w:val="ru-RU"/>
        </w:rPr>
        <w:t>сторно</w:t>
      </w:r>
      <w:proofErr w:type="spellEnd"/>
      <w:r w:rsidRPr="00E457A1">
        <w:rPr>
          <w:rFonts w:hAnsi="Times New Roman" w:cs="Times New Roman"/>
          <w:color w:val="000000"/>
          <w:sz w:val="24"/>
          <w:szCs w:val="24"/>
          <w:lang w:val="ru-RU"/>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11.7.3. 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рассчитывается от суммы плановой выручки, умноженной</w:t>
      </w:r>
      <w:r>
        <w:rPr>
          <w:rFonts w:hAnsi="Times New Roman" w:cs="Times New Roman"/>
          <w:color w:val="000000"/>
          <w:sz w:val="24"/>
          <w:szCs w:val="24"/>
        </w:rPr>
        <w:t> </w:t>
      </w:r>
      <w:r w:rsidRPr="00E457A1">
        <w:rPr>
          <w:rFonts w:hAnsi="Times New Roman" w:cs="Times New Roman"/>
          <w:color w:val="000000"/>
          <w:sz w:val="24"/>
          <w:szCs w:val="24"/>
          <w:lang w:val="ru-RU"/>
        </w:rPr>
        <w:t>на</w:t>
      </w:r>
      <w:r>
        <w:rPr>
          <w:rFonts w:hAnsi="Times New Roman" w:cs="Times New Roman"/>
          <w:color w:val="000000"/>
          <w:sz w:val="24"/>
          <w:szCs w:val="24"/>
        </w:rPr>
        <w:t> </w:t>
      </w:r>
      <w:r w:rsidRPr="00E457A1">
        <w:rPr>
          <w:rFonts w:hAnsi="Times New Roman" w:cs="Times New Roman"/>
          <w:color w:val="000000"/>
          <w:sz w:val="24"/>
          <w:szCs w:val="24"/>
          <w:lang w:val="ru-RU"/>
        </w:rPr>
        <w:t>коэффициент</w:t>
      </w:r>
      <w:r>
        <w:rPr>
          <w:rFonts w:hAnsi="Times New Roman" w:cs="Times New Roman"/>
          <w:color w:val="000000"/>
          <w:sz w:val="24"/>
          <w:szCs w:val="24"/>
        </w:rPr>
        <w:t> </w:t>
      </w:r>
      <w:r w:rsidRPr="00E457A1">
        <w:rPr>
          <w:rFonts w:hAnsi="Times New Roman" w:cs="Times New Roman"/>
          <w:color w:val="000000"/>
          <w:sz w:val="24"/>
          <w:szCs w:val="24"/>
          <w:lang w:val="ru-RU"/>
        </w:rPr>
        <w:t>предельного размера. Коэффициент рассчитывается как соотношение расходов на гарантийный ремонт за предшествующие три года к объему</w:t>
      </w:r>
      <w:r>
        <w:rPr>
          <w:rFonts w:hAnsi="Times New Roman" w:cs="Times New Roman"/>
          <w:color w:val="000000"/>
          <w:sz w:val="24"/>
          <w:szCs w:val="24"/>
        </w:rPr>
        <w:t> </w:t>
      </w:r>
      <w:r w:rsidRPr="00E457A1">
        <w:rPr>
          <w:rFonts w:hAnsi="Times New Roman" w:cs="Times New Roman"/>
          <w:color w:val="000000"/>
          <w:sz w:val="24"/>
          <w:szCs w:val="24"/>
          <w:lang w:val="ru-RU"/>
        </w:rPr>
        <w:t>выручки за предшествующие три года.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11.7.4. Резерв</w:t>
      </w:r>
      <w:r>
        <w:rPr>
          <w:rFonts w:hAnsi="Times New Roman" w:cs="Times New Roman"/>
          <w:color w:val="000000"/>
          <w:sz w:val="24"/>
          <w:szCs w:val="24"/>
        </w:rPr>
        <w:t> </w:t>
      </w:r>
      <w:r w:rsidRPr="00E457A1">
        <w:rPr>
          <w:rFonts w:hAnsi="Times New Roman" w:cs="Times New Roman"/>
          <w:color w:val="000000"/>
          <w:sz w:val="24"/>
          <w:szCs w:val="24"/>
          <w:lang w:val="ru-RU"/>
        </w:rPr>
        <w:t>по убыточным договорным обязательствам создается, если изменились условия договора по независящим от учреждения причинам, вследствие чего появилась</w:t>
      </w:r>
      <w:r>
        <w:rPr>
          <w:rFonts w:hAnsi="Times New Roman" w:cs="Times New Roman"/>
          <w:color w:val="000000"/>
          <w:sz w:val="24"/>
          <w:szCs w:val="24"/>
        </w:rPr>
        <w:t> </w:t>
      </w:r>
      <w:r w:rsidRPr="00E457A1">
        <w:rPr>
          <w:rFonts w:hAnsi="Times New Roman" w:cs="Times New Roman"/>
          <w:color w:val="000000"/>
          <w:sz w:val="24"/>
          <w:szCs w:val="24"/>
          <w:lang w:val="ru-RU"/>
        </w:rPr>
        <w:t xml:space="preserve">вероятность убыточности заключенного договора. Основание для создания резерва – финансово-экономическое обоснование от планового отдела, доказывающее, что затраты на исполнение договора превышают доход по нему. Сумма резерва равна </w:t>
      </w:r>
      <w:r w:rsidRPr="00E457A1">
        <w:rPr>
          <w:rFonts w:hAnsi="Times New Roman" w:cs="Times New Roman"/>
          <w:color w:val="000000"/>
          <w:sz w:val="24"/>
          <w:szCs w:val="24"/>
          <w:lang w:val="ru-RU"/>
        </w:rPr>
        <w:lastRenderedPageBreak/>
        <w:t>разнице между предполагаемыми доходами и расходами, увеличенной на сумму санкций по договору.</w:t>
      </w:r>
      <w:r>
        <w:rPr>
          <w:rFonts w:hAnsi="Times New Roman" w:cs="Times New Roman"/>
          <w:color w:val="000000"/>
          <w:sz w:val="24"/>
          <w:szCs w:val="24"/>
        </w:rPr>
        <w:t> </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11.7.5. Резерв</w:t>
      </w:r>
      <w:r>
        <w:rPr>
          <w:rFonts w:hAnsi="Times New Roman" w:cs="Times New Roman"/>
          <w:color w:val="000000"/>
          <w:sz w:val="24"/>
          <w:szCs w:val="24"/>
        </w:rPr>
        <w:t> </w:t>
      </w:r>
      <w:r w:rsidRPr="00E457A1">
        <w:rPr>
          <w:rFonts w:hAnsi="Times New Roman" w:cs="Times New Roman"/>
          <w:color w:val="000000"/>
          <w:sz w:val="24"/>
          <w:szCs w:val="24"/>
          <w:lang w:val="ru-RU"/>
        </w:rPr>
        <w:t>на демонтаж основных средств создается в случае, когда по договору (соглашению) или по законодательству учреждение обязано заплатить за разборку и утилизацию основного средства и восстановить участок, на котором был расположен</w:t>
      </w:r>
      <w:r>
        <w:rPr>
          <w:rFonts w:hAnsi="Times New Roman" w:cs="Times New Roman"/>
          <w:color w:val="000000"/>
          <w:sz w:val="24"/>
          <w:szCs w:val="24"/>
        </w:rPr>
        <w:t> </w:t>
      </w:r>
      <w:r w:rsidRPr="00E457A1">
        <w:rPr>
          <w:rFonts w:hAnsi="Times New Roman" w:cs="Times New Roman"/>
          <w:color w:val="000000"/>
          <w:sz w:val="24"/>
          <w:szCs w:val="24"/>
          <w:lang w:val="ru-RU"/>
        </w:rPr>
        <w:t>объект. Величина резерва устанавливается на основании расчета планового отдела о предполагаемых затратах на утилизацию объекта и восстановление участка.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11.7.6. Резерв</w:t>
      </w:r>
      <w:r>
        <w:rPr>
          <w:rFonts w:hAnsi="Times New Roman" w:cs="Times New Roman"/>
          <w:color w:val="000000"/>
          <w:sz w:val="24"/>
          <w:szCs w:val="24"/>
        </w:rPr>
        <w:t> </w:t>
      </w:r>
      <w:r w:rsidRPr="00E457A1">
        <w:rPr>
          <w:rFonts w:hAnsi="Times New Roman" w:cs="Times New Roman"/>
          <w:color w:val="000000"/>
          <w:sz w:val="24"/>
          <w:szCs w:val="24"/>
          <w:lang w:val="ru-RU"/>
        </w:rPr>
        <w:t>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11.7.7. Резерв</w:t>
      </w:r>
      <w:r>
        <w:rPr>
          <w:rFonts w:hAnsi="Times New Roman" w:cs="Times New Roman"/>
          <w:color w:val="000000"/>
          <w:sz w:val="24"/>
          <w:szCs w:val="24"/>
        </w:rPr>
        <w:t> </w:t>
      </w:r>
      <w:r w:rsidRPr="00E457A1">
        <w:rPr>
          <w:rFonts w:hAnsi="Times New Roman" w:cs="Times New Roman"/>
          <w:color w:val="000000"/>
          <w:sz w:val="24"/>
          <w:szCs w:val="24"/>
          <w:lang w:val="ru-RU"/>
        </w:rPr>
        <w:t xml:space="preserve">по сомнительным долгам отражается на </w:t>
      </w:r>
      <w:proofErr w:type="spellStart"/>
      <w:r w:rsidRPr="00E457A1">
        <w:rPr>
          <w:rFonts w:hAnsi="Times New Roman" w:cs="Times New Roman"/>
          <w:color w:val="000000"/>
          <w:sz w:val="24"/>
          <w:szCs w:val="24"/>
          <w:lang w:val="ru-RU"/>
        </w:rPr>
        <w:t>забалансовом</w:t>
      </w:r>
      <w:proofErr w:type="spellEnd"/>
      <w:r w:rsidRPr="00E457A1">
        <w:rPr>
          <w:rFonts w:hAnsi="Times New Roman" w:cs="Times New Roman"/>
          <w:color w:val="000000"/>
          <w:sz w:val="24"/>
          <w:szCs w:val="24"/>
          <w:lang w:val="ru-RU"/>
        </w:rPr>
        <w:t xml:space="preserve"> счете 04 и равен </w:t>
      </w:r>
      <w:proofErr w:type="gramStart"/>
      <w:r w:rsidRPr="00E457A1">
        <w:rPr>
          <w:rFonts w:hAnsi="Times New Roman" w:cs="Times New Roman"/>
          <w:color w:val="000000"/>
          <w:sz w:val="24"/>
          <w:szCs w:val="24"/>
          <w:lang w:val="ru-RU"/>
        </w:rPr>
        <w:t>сумме</w:t>
      </w:r>
      <w:proofErr w:type="gramEnd"/>
      <w:r w:rsidRPr="00E457A1">
        <w:rPr>
          <w:rFonts w:hAnsi="Times New Roman" w:cs="Times New Roman"/>
          <w:color w:val="000000"/>
          <w:sz w:val="24"/>
          <w:szCs w:val="24"/>
          <w:lang w:val="ru-RU"/>
        </w:rPr>
        <w:t xml:space="preserve"> числящейся на нем дебиторской задолженности. На балансовых счетах резерв не отражается.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пункты 302, 302.1 Инструкции к Единому плану счетов № 157н, пункты 7, 21 СГС</w:t>
      </w:r>
      <w:r>
        <w:rPr>
          <w:rFonts w:hAnsi="Times New Roman" w:cs="Times New Roman"/>
          <w:color w:val="000000"/>
          <w:sz w:val="24"/>
          <w:szCs w:val="24"/>
        </w:rPr>
        <w:t> </w:t>
      </w:r>
      <w:r w:rsidRPr="00E457A1">
        <w:rPr>
          <w:rFonts w:hAnsi="Times New Roman" w:cs="Times New Roman"/>
          <w:color w:val="000000"/>
          <w:sz w:val="24"/>
          <w:szCs w:val="24"/>
          <w:lang w:val="ru-RU"/>
        </w:rPr>
        <w:t>«Резервы», пункт 10 СГС «Выплаты персоналу».</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11.8. Доходы от целевых субсидий по соглашению, заключенному</w:t>
      </w:r>
      <w:r>
        <w:rPr>
          <w:rFonts w:hAnsi="Times New Roman" w:cs="Times New Roman"/>
          <w:color w:val="000000"/>
          <w:sz w:val="24"/>
          <w:szCs w:val="24"/>
        </w:rPr>
        <w:t> </w:t>
      </w:r>
      <w:r w:rsidRPr="00E457A1">
        <w:rPr>
          <w:rFonts w:hAnsi="Times New Roman" w:cs="Times New Roman"/>
          <w:color w:val="000000"/>
          <w:sz w:val="24"/>
          <w:szCs w:val="24"/>
          <w:lang w:val="ru-RU"/>
        </w:rPr>
        <w:t>на срок более года, учреждение отражает на счетах:</w:t>
      </w:r>
    </w:p>
    <w:p w:rsidR="00BC650C" w:rsidRPr="00E457A1" w:rsidRDefault="00B9250B">
      <w:pPr>
        <w:numPr>
          <w:ilvl w:val="0"/>
          <w:numId w:val="40"/>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401.41 «Доходы будущих периодов к признанию в текущем году»;</w:t>
      </w:r>
    </w:p>
    <w:p w:rsidR="00BC650C" w:rsidRPr="00E457A1" w:rsidRDefault="00B9250B">
      <w:pPr>
        <w:numPr>
          <w:ilvl w:val="0"/>
          <w:numId w:val="40"/>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401.49 «Доходы будущих периодов к признанию в очередные годы».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w:t>
      </w:r>
      <w:r>
        <w:rPr>
          <w:rFonts w:hAnsi="Times New Roman" w:cs="Times New Roman"/>
          <w:color w:val="000000"/>
          <w:sz w:val="24"/>
          <w:szCs w:val="24"/>
        </w:rPr>
        <w:t> </w:t>
      </w:r>
      <w:r w:rsidRPr="00E457A1">
        <w:rPr>
          <w:rFonts w:hAnsi="Times New Roman" w:cs="Times New Roman"/>
          <w:color w:val="000000"/>
          <w:sz w:val="24"/>
          <w:szCs w:val="24"/>
          <w:lang w:val="ru-RU"/>
        </w:rPr>
        <w:t>пункт</w:t>
      </w:r>
      <w:r>
        <w:rPr>
          <w:rFonts w:hAnsi="Times New Roman" w:cs="Times New Roman"/>
          <w:color w:val="000000"/>
          <w:sz w:val="24"/>
          <w:szCs w:val="24"/>
        </w:rPr>
        <w:t> </w:t>
      </w:r>
      <w:r w:rsidRPr="00E457A1">
        <w:rPr>
          <w:rFonts w:hAnsi="Times New Roman" w:cs="Times New Roman"/>
          <w:color w:val="000000"/>
          <w:sz w:val="24"/>
          <w:szCs w:val="24"/>
          <w:lang w:val="ru-RU"/>
        </w:rPr>
        <w:t>301 Инструкции к Единому плану счетов № 157н.</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t>12. Санкционирование расходов</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Принятие к учету обязательств (денежных обязательств) осуществляется в порядке, приведенном в приложении 8.</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t>13. События после отчетной даты</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 14.</w:t>
      </w:r>
    </w:p>
    <w:p w:rsidR="00BC650C" w:rsidRPr="00E457A1" w:rsidRDefault="00B9250B">
      <w:pPr>
        <w:rPr>
          <w:rFonts w:hAnsi="Times New Roman" w:cs="Times New Roman"/>
          <w:color w:val="000000"/>
          <w:sz w:val="24"/>
          <w:szCs w:val="24"/>
          <w:lang w:val="ru-RU"/>
        </w:rPr>
      </w:pPr>
      <w:r w:rsidRPr="00E457A1">
        <w:rPr>
          <w:rFonts w:hAnsi="Times New Roman" w:cs="Times New Roman"/>
          <w:b/>
          <w:bCs/>
          <w:color w:val="000000"/>
          <w:sz w:val="24"/>
          <w:szCs w:val="24"/>
          <w:lang w:val="ru-RU"/>
        </w:rPr>
        <w:t>14. Представительские расходы</w:t>
      </w:r>
    </w:p>
    <w:p w:rsidR="00BC650C" w:rsidRDefault="00B9250B">
      <w:pPr>
        <w:rPr>
          <w:rFonts w:hAnsi="Times New Roman" w:cs="Times New Roman"/>
          <w:color w:val="000000"/>
          <w:sz w:val="24"/>
          <w:szCs w:val="24"/>
        </w:rPr>
      </w:pPr>
      <w:r w:rsidRPr="00E457A1">
        <w:rPr>
          <w:rFonts w:hAnsi="Times New Roman" w:cs="Times New Roman"/>
          <w:color w:val="000000"/>
          <w:sz w:val="24"/>
          <w:szCs w:val="24"/>
          <w:lang w:val="ru-RU"/>
        </w:rPr>
        <w:t>14.1.</w:t>
      </w:r>
      <w:r>
        <w:rPr>
          <w:rFonts w:hAnsi="Times New Roman" w:cs="Times New Roman"/>
          <w:color w:val="000000"/>
          <w:sz w:val="24"/>
          <w:szCs w:val="24"/>
        </w:rPr>
        <w:t> </w:t>
      </w:r>
      <w:r w:rsidRPr="00E457A1">
        <w:rPr>
          <w:rFonts w:hAnsi="Times New Roman" w:cs="Times New Roman"/>
          <w:color w:val="000000"/>
          <w:sz w:val="24"/>
          <w:szCs w:val="24"/>
          <w:lang w:val="ru-RU"/>
        </w:rPr>
        <w:t xml:space="preserve">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Pr>
          <w:rFonts w:hAnsi="Times New Roman" w:cs="Times New Roman"/>
          <w:color w:val="000000"/>
          <w:sz w:val="24"/>
          <w:szCs w:val="24"/>
        </w:rPr>
        <w:t xml:space="preserve">А </w:t>
      </w:r>
      <w:proofErr w:type="spellStart"/>
      <w:r>
        <w:rPr>
          <w:rFonts w:hAnsi="Times New Roman" w:cs="Times New Roman"/>
          <w:color w:val="000000"/>
          <w:sz w:val="24"/>
          <w:szCs w:val="24"/>
        </w:rPr>
        <w:t>именно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BC650C" w:rsidRPr="00E457A1" w:rsidRDefault="00B9250B">
      <w:pPr>
        <w:numPr>
          <w:ilvl w:val="0"/>
          <w:numId w:val="41"/>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на официальный прием или обслуживание: завтрак, обед или иное аналогичное мероприятие для участников мероприятия;</w:t>
      </w:r>
    </w:p>
    <w:p w:rsidR="00BC650C" w:rsidRPr="00E457A1" w:rsidRDefault="00B9250B">
      <w:pPr>
        <w:numPr>
          <w:ilvl w:val="0"/>
          <w:numId w:val="41"/>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BC650C" w:rsidRDefault="00B9250B">
      <w:pPr>
        <w:numPr>
          <w:ilvl w:val="0"/>
          <w:numId w:val="4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канцелярскими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принадлежностями</w:t>
      </w:r>
      <w:proofErr w:type="spellEnd"/>
      <w:r>
        <w:rPr>
          <w:rFonts w:hAnsi="Times New Roman" w:cs="Times New Roman"/>
          <w:color w:val="000000"/>
          <w:sz w:val="24"/>
          <w:szCs w:val="24"/>
        </w:rPr>
        <w:t>;</w:t>
      </w:r>
    </w:p>
    <w:p w:rsidR="00BC650C" w:rsidRPr="00E457A1" w:rsidRDefault="00B9250B">
      <w:pPr>
        <w:numPr>
          <w:ilvl w:val="0"/>
          <w:numId w:val="41"/>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транспортное обеспечение доставки участников к месту мероприятия и обратно.</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14.2. Документами, подтверждающими обоснованность представительских расходов, являются:</w:t>
      </w:r>
    </w:p>
    <w:p w:rsidR="00BC650C" w:rsidRPr="00E457A1" w:rsidRDefault="00B9250B">
      <w:pPr>
        <w:numPr>
          <w:ilvl w:val="0"/>
          <w:numId w:val="42"/>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приказ руководителя учреждения о проведении мероприятия и назначении ответственного за него;</w:t>
      </w:r>
    </w:p>
    <w:p w:rsidR="00BC650C" w:rsidRPr="00E457A1" w:rsidRDefault="00B9250B">
      <w:pPr>
        <w:numPr>
          <w:ilvl w:val="0"/>
          <w:numId w:val="42"/>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смета предстоящих расходов на мероприятие;</w:t>
      </w:r>
    </w:p>
    <w:p w:rsidR="00BC650C" w:rsidRPr="00E457A1" w:rsidRDefault="00B9250B">
      <w:pPr>
        <w:numPr>
          <w:ilvl w:val="0"/>
          <w:numId w:val="42"/>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BC650C" w:rsidRPr="00E457A1" w:rsidRDefault="00B9250B">
      <w:pPr>
        <w:numPr>
          <w:ilvl w:val="0"/>
          <w:numId w:val="42"/>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первичные документы о произведенных расходах.</w:t>
      </w:r>
    </w:p>
    <w:p w:rsidR="00BC650C" w:rsidRPr="00E457A1" w:rsidRDefault="00BC650C">
      <w:pPr>
        <w:rPr>
          <w:rFonts w:hAnsi="Times New Roman" w:cs="Times New Roman"/>
          <w:color w:val="000000"/>
          <w:sz w:val="24"/>
          <w:szCs w:val="24"/>
          <w:lang w:val="ru-RU"/>
        </w:rPr>
      </w:pPr>
    </w:p>
    <w:p w:rsidR="00BC650C" w:rsidRPr="00E457A1" w:rsidRDefault="00B9250B">
      <w:pPr>
        <w:spacing w:line="600" w:lineRule="atLeast"/>
        <w:rPr>
          <w:b/>
          <w:bCs/>
          <w:color w:val="252525"/>
          <w:spacing w:val="-2"/>
          <w:sz w:val="48"/>
          <w:szCs w:val="48"/>
          <w:lang w:val="ru-RU"/>
        </w:rPr>
      </w:pPr>
      <w:r>
        <w:rPr>
          <w:b/>
          <w:bCs/>
          <w:color w:val="252525"/>
          <w:spacing w:val="-2"/>
          <w:sz w:val="48"/>
          <w:szCs w:val="48"/>
        </w:rPr>
        <w:t>VI</w:t>
      </w:r>
      <w:r w:rsidRPr="00E457A1">
        <w:rPr>
          <w:b/>
          <w:bCs/>
          <w:color w:val="252525"/>
          <w:spacing w:val="-2"/>
          <w:sz w:val="48"/>
          <w:szCs w:val="48"/>
          <w:lang w:val="ru-RU"/>
        </w:rPr>
        <w:t>. Инвентаризация имущества и обязательств</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 Инвентаризацию имущества и обязательств (в том числе</w:t>
      </w:r>
      <w:r>
        <w:rPr>
          <w:rFonts w:hAnsi="Times New Roman" w:cs="Times New Roman"/>
          <w:color w:val="000000"/>
          <w:sz w:val="24"/>
          <w:szCs w:val="24"/>
        </w:rPr>
        <w:t> </w:t>
      </w:r>
      <w:r w:rsidRPr="00E457A1">
        <w:rPr>
          <w:rFonts w:hAnsi="Times New Roman" w:cs="Times New Roman"/>
          <w:color w:val="000000"/>
          <w:sz w:val="24"/>
          <w:szCs w:val="24"/>
          <w:lang w:val="ru-RU"/>
        </w:rPr>
        <w:t xml:space="preserve">числящихся на </w:t>
      </w:r>
      <w:proofErr w:type="spellStart"/>
      <w:r w:rsidRPr="00E457A1">
        <w:rPr>
          <w:rFonts w:hAnsi="Times New Roman" w:cs="Times New Roman"/>
          <w:color w:val="000000"/>
          <w:sz w:val="24"/>
          <w:szCs w:val="24"/>
          <w:lang w:val="ru-RU"/>
        </w:rPr>
        <w:t>забалансовых</w:t>
      </w:r>
      <w:proofErr w:type="spellEnd"/>
      <w:r w:rsidRPr="00E457A1">
        <w:rPr>
          <w:rFonts w:hAnsi="Times New Roman" w:cs="Times New Roman"/>
          <w:color w:val="000000"/>
          <w:sz w:val="24"/>
          <w:szCs w:val="24"/>
          <w:lang w:val="ru-RU"/>
        </w:rPr>
        <w:t xml:space="preserve"> счетах), а также финансовых результатов (в том числе</w:t>
      </w:r>
      <w:r>
        <w:rPr>
          <w:rFonts w:hAnsi="Times New Roman" w:cs="Times New Roman"/>
          <w:color w:val="000000"/>
          <w:sz w:val="24"/>
          <w:szCs w:val="24"/>
        </w:rPr>
        <w:t> </w:t>
      </w:r>
      <w:r w:rsidRPr="00E457A1">
        <w:rPr>
          <w:rFonts w:hAnsi="Times New Roman" w:cs="Times New Roman"/>
          <w:color w:val="000000"/>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9.</w:t>
      </w:r>
      <w:r w:rsidRPr="00E457A1">
        <w:rPr>
          <w:lang w:val="ru-RU"/>
        </w:rPr>
        <w:br/>
      </w:r>
      <w:r w:rsidRPr="00E457A1">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E457A1">
        <w:rPr>
          <w:rFonts w:hAnsi="Times New Roman" w:cs="Times New Roman"/>
          <w:color w:val="000000"/>
          <w:sz w:val="24"/>
          <w:szCs w:val="24"/>
          <w:lang w:val="ru-RU"/>
        </w:rPr>
        <w:t xml:space="preserve"> СГС «Концептуальные основы бухучета и отчетности».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 Состав комиссии для проведения внезапной ревизии кассы приведен в приложении 4.</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3.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w:t>
      </w:r>
    </w:p>
    <w:p w:rsidR="00BC650C" w:rsidRPr="00E457A1" w:rsidRDefault="00B9250B">
      <w:pPr>
        <w:spacing w:line="600" w:lineRule="atLeast"/>
        <w:rPr>
          <w:b/>
          <w:bCs/>
          <w:color w:val="252525"/>
          <w:spacing w:val="-2"/>
          <w:sz w:val="48"/>
          <w:szCs w:val="48"/>
          <w:lang w:val="ru-RU"/>
        </w:rPr>
      </w:pPr>
      <w:r>
        <w:rPr>
          <w:b/>
          <w:bCs/>
          <w:color w:val="252525"/>
          <w:spacing w:val="-2"/>
          <w:sz w:val="48"/>
          <w:szCs w:val="48"/>
        </w:rPr>
        <w:t>VII</w:t>
      </w:r>
      <w:r w:rsidRPr="00E457A1">
        <w:rPr>
          <w:b/>
          <w:bCs/>
          <w:color w:val="252525"/>
          <w:spacing w:val="-2"/>
          <w:sz w:val="48"/>
          <w:szCs w:val="48"/>
          <w:lang w:val="ru-RU"/>
        </w:rPr>
        <w:t>. Порядок организации и обеспечения внутреннего финансового контроля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BC650C" w:rsidRDefault="00B9250B">
      <w:pPr>
        <w:numPr>
          <w:ilvl w:val="0"/>
          <w:numId w:val="4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BC650C" w:rsidRDefault="00B9250B">
      <w:pPr>
        <w:numPr>
          <w:ilvl w:val="0"/>
          <w:numId w:val="43"/>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BC650C" w:rsidRPr="00E457A1" w:rsidRDefault="00B9250B">
      <w:pPr>
        <w:numPr>
          <w:ilvl w:val="0"/>
          <w:numId w:val="43"/>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начальник планово-экономического отдела, сотрудники отдела;</w:t>
      </w:r>
    </w:p>
    <w:p w:rsidR="00BC650C" w:rsidRPr="00E457A1" w:rsidRDefault="00B9250B">
      <w:pPr>
        <w:numPr>
          <w:ilvl w:val="0"/>
          <w:numId w:val="43"/>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начальник юридического отдела, сотрудники отдела;</w:t>
      </w:r>
    </w:p>
    <w:p w:rsidR="00BC650C" w:rsidRPr="00E457A1" w:rsidRDefault="00B9250B">
      <w:pPr>
        <w:numPr>
          <w:ilvl w:val="0"/>
          <w:numId w:val="43"/>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иные должностные лица учреждения в соответствии со своими обязанностями.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 в приложении 13.</w:t>
      </w:r>
      <w:r>
        <w:rPr>
          <w:rFonts w:hAnsi="Times New Roman" w:cs="Times New Roman"/>
          <w:color w:val="000000"/>
          <w:sz w:val="24"/>
          <w:szCs w:val="24"/>
        </w:rPr>
        <w:t> </w:t>
      </w:r>
      <w:r w:rsidRPr="00E457A1">
        <w:rPr>
          <w:lang w:val="ru-RU"/>
        </w:rPr>
        <w:br/>
      </w:r>
      <w:r w:rsidRPr="00E457A1">
        <w:rPr>
          <w:rFonts w:hAnsi="Times New Roman" w:cs="Times New Roman"/>
          <w:color w:val="000000"/>
          <w:sz w:val="24"/>
          <w:szCs w:val="24"/>
          <w:lang w:val="ru-RU"/>
        </w:rPr>
        <w:t>Основание: пункт 6 Инструкции к Единому плану счетов № 157н.</w:t>
      </w:r>
    </w:p>
    <w:p w:rsidR="00BC650C" w:rsidRPr="00E457A1" w:rsidRDefault="00B9250B">
      <w:pPr>
        <w:spacing w:line="600" w:lineRule="atLeast"/>
        <w:rPr>
          <w:b/>
          <w:bCs/>
          <w:color w:val="252525"/>
          <w:spacing w:val="-2"/>
          <w:sz w:val="48"/>
          <w:szCs w:val="48"/>
          <w:lang w:val="ru-RU"/>
        </w:rPr>
      </w:pPr>
      <w:r>
        <w:rPr>
          <w:b/>
          <w:bCs/>
          <w:color w:val="252525"/>
          <w:spacing w:val="-2"/>
          <w:sz w:val="48"/>
          <w:szCs w:val="48"/>
        </w:rPr>
        <w:t>VIII</w:t>
      </w:r>
      <w:r w:rsidRPr="00E457A1">
        <w:rPr>
          <w:b/>
          <w:bCs/>
          <w:color w:val="252525"/>
          <w:spacing w:val="-2"/>
          <w:sz w:val="48"/>
          <w:szCs w:val="48"/>
          <w:lang w:val="ru-RU"/>
        </w:rPr>
        <w:t>. Бухгалтерская (финансовая) отчетность</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p>
    <w:p w:rsidR="00BC650C" w:rsidRPr="00E457A1" w:rsidRDefault="00B9250B">
      <w:pPr>
        <w:numPr>
          <w:ilvl w:val="0"/>
          <w:numId w:val="44"/>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квартальные – до 10-го числа месяца, следующего за отчетным периодом;</w:t>
      </w:r>
    </w:p>
    <w:p w:rsidR="00BC650C" w:rsidRPr="00E457A1" w:rsidRDefault="00B9250B">
      <w:pPr>
        <w:numPr>
          <w:ilvl w:val="0"/>
          <w:numId w:val="44"/>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годовой – до 17 января года, следующего за отчетным годом.</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Обособленными структурными подразделениями отчетность представляется главному</w:t>
      </w:r>
      <w:r>
        <w:rPr>
          <w:rFonts w:hAnsi="Times New Roman" w:cs="Times New Roman"/>
          <w:color w:val="000000"/>
          <w:sz w:val="24"/>
          <w:szCs w:val="24"/>
        </w:rPr>
        <w:t> </w:t>
      </w:r>
      <w:r w:rsidRPr="00E457A1">
        <w:rPr>
          <w:rFonts w:hAnsi="Times New Roman" w:cs="Times New Roman"/>
          <w:color w:val="000000"/>
          <w:sz w:val="24"/>
          <w:szCs w:val="24"/>
          <w:lang w:val="ru-RU"/>
        </w:rPr>
        <w:t>бухгалтеру учреждения.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Основание: пункт 19 СГС «Отчет о движении денежных средств».</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3.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r w:rsidRPr="00E457A1">
        <w:rPr>
          <w:lang w:val="ru-RU"/>
        </w:rPr>
        <w:br/>
      </w:r>
      <w:r w:rsidRPr="00E457A1">
        <w:rPr>
          <w:rFonts w:hAnsi="Times New Roman" w:cs="Times New Roman"/>
          <w:color w:val="000000"/>
          <w:sz w:val="24"/>
          <w:szCs w:val="24"/>
          <w:lang w:val="ru-RU"/>
        </w:rPr>
        <w:t>Основание: часть 7.1 статьи 13 Закона от 06.12.2011 № 402-ФЗ.</w:t>
      </w:r>
    </w:p>
    <w:p w:rsidR="00BC650C" w:rsidRPr="00E457A1" w:rsidRDefault="00B9250B">
      <w:pPr>
        <w:spacing w:line="600" w:lineRule="atLeast"/>
        <w:rPr>
          <w:b/>
          <w:bCs/>
          <w:color w:val="252525"/>
          <w:spacing w:val="-2"/>
          <w:sz w:val="48"/>
          <w:szCs w:val="48"/>
          <w:lang w:val="ru-RU"/>
        </w:rPr>
      </w:pPr>
      <w:r>
        <w:rPr>
          <w:b/>
          <w:bCs/>
          <w:color w:val="252525"/>
          <w:spacing w:val="-2"/>
          <w:sz w:val="48"/>
          <w:szCs w:val="48"/>
        </w:rPr>
        <w:t>IX</w:t>
      </w:r>
      <w:r w:rsidRPr="00E457A1">
        <w:rPr>
          <w:b/>
          <w:bCs/>
          <w:color w:val="252525"/>
          <w:spacing w:val="-2"/>
          <w:sz w:val="48"/>
          <w:szCs w:val="48"/>
          <w:lang w:val="ru-RU"/>
        </w:rPr>
        <w:t>. Порядок передачи документов бухгалтерского учета</w:t>
      </w:r>
    </w:p>
    <w:p w:rsidR="00BC650C" w:rsidRPr="00E457A1" w:rsidRDefault="00BC650C">
      <w:pPr>
        <w:rPr>
          <w:lang w:val="ru-RU"/>
        </w:rPr>
      </w:pPr>
    </w:p>
    <w:p w:rsidR="00BC650C" w:rsidRPr="00E457A1" w:rsidRDefault="00B9250B">
      <w:pPr>
        <w:spacing w:line="600" w:lineRule="atLeast"/>
        <w:rPr>
          <w:b/>
          <w:bCs/>
          <w:color w:val="252525"/>
          <w:spacing w:val="-2"/>
          <w:sz w:val="48"/>
          <w:szCs w:val="48"/>
          <w:lang w:val="ru-RU"/>
        </w:rPr>
      </w:pPr>
      <w:r w:rsidRPr="00E457A1">
        <w:rPr>
          <w:b/>
          <w:bCs/>
          <w:color w:val="252525"/>
          <w:spacing w:val="-2"/>
          <w:sz w:val="48"/>
          <w:szCs w:val="48"/>
          <w:lang w:val="ru-RU"/>
        </w:rPr>
        <w:lastRenderedPageBreak/>
        <w:t>при смене руководителя и главного бухгалтера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Pr>
          <w:rFonts w:hAnsi="Times New Roman" w:cs="Times New Roman"/>
          <w:color w:val="000000"/>
          <w:sz w:val="24"/>
          <w:szCs w:val="24"/>
        </w:rPr>
        <w:t> </w:t>
      </w:r>
      <w:r w:rsidRPr="00E457A1">
        <w:rPr>
          <w:rFonts w:hAnsi="Times New Roman" w:cs="Times New Roman"/>
          <w:color w:val="000000"/>
          <w:sz w:val="24"/>
          <w:szCs w:val="24"/>
          <w:lang w:val="ru-RU"/>
        </w:rPr>
        <w:t>и типа.</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BC650C" w:rsidRDefault="00B9250B">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учетная политика со всеми приложениями;</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 xml:space="preserve">квартальные и </w:t>
      </w:r>
      <w:proofErr w:type="gramStart"/>
      <w:r w:rsidRPr="00E457A1">
        <w:rPr>
          <w:rFonts w:hAnsi="Times New Roman" w:cs="Times New Roman"/>
          <w:color w:val="000000"/>
          <w:sz w:val="24"/>
          <w:szCs w:val="24"/>
          <w:lang w:val="ru-RU"/>
        </w:rPr>
        <w:t>годовые бухгалтерские отчеты</w:t>
      </w:r>
      <w:proofErr w:type="gramEnd"/>
      <w:r w:rsidRPr="00E457A1">
        <w:rPr>
          <w:rFonts w:hAnsi="Times New Roman" w:cs="Times New Roman"/>
          <w:color w:val="000000"/>
          <w:sz w:val="24"/>
          <w:szCs w:val="24"/>
          <w:lang w:val="ru-RU"/>
        </w:rPr>
        <w:t xml:space="preserve"> и балансы, налоговые декларации;</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BC650C" w:rsidRDefault="00B9250B">
      <w:pPr>
        <w:numPr>
          <w:ilvl w:val="0"/>
          <w:numId w:val="4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по реализации: книги покупок и продаж, журналы регистрации счетов-фактур, акты, счета-фактуры, товарные накладные и т. д.;</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о задолженности учреждения, в том числе по кредитам и по уплате налогов;</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о состоянии лицевых и банковских счетов учреждения;</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lastRenderedPageBreak/>
        <w:t>о выполнении утвержденного государственного задания;</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по учету зарплаты и по персонифицированному учету;</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об условиях хранения и учета наличных денежных средств;</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договоры с поставщиками и подрядчиками, контрагентами, аренды и т. д.;</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договоры с покупателями услуг и работ, подрядчиками и поставщиками;</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об основных средствах, нематериальных активах и товарно-материальных ценностях;</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BC650C" w:rsidRDefault="00B9250B">
      <w:pPr>
        <w:numPr>
          <w:ilvl w:val="0"/>
          <w:numId w:val="4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BC650C" w:rsidRPr="00E457A1" w:rsidRDefault="00B9250B">
      <w:pPr>
        <w:numPr>
          <w:ilvl w:val="0"/>
          <w:numId w:val="45"/>
        </w:numPr>
        <w:ind w:left="780" w:right="180"/>
        <w:contextualSpacing/>
        <w:rPr>
          <w:rFonts w:hAnsi="Times New Roman" w:cs="Times New Roman"/>
          <w:color w:val="000000"/>
          <w:sz w:val="24"/>
          <w:szCs w:val="24"/>
          <w:lang w:val="ru-RU"/>
        </w:rPr>
      </w:pPr>
      <w:r w:rsidRPr="00E457A1">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BC650C" w:rsidRDefault="00B9250B">
      <w:pPr>
        <w:numPr>
          <w:ilvl w:val="0"/>
          <w:numId w:val="4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договоры</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кредитными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организациями</w:t>
      </w:r>
      <w:proofErr w:type="spellEnd"/>
      <w:r>
        <w:rPr>
          <w:rFonts w:hAnsi="Times New Roman" w:cs="Times New Roman"/>
          <w:color w:val="000000"/>
          <w:sz w:val="24"/>
          <w:szCs w:val="24"/>
        </w:rPr>
        <w:t>;</w:t>
      </w:r>
    </w:p>
    <w:p w:rsidR="00BC650C" w:rsidRDefault="00B9250B">
      <w:pPr>
        <w:numPr>
          <w:ilvl w:val="0"/>
          <w:numId w:val="45"/>
        </w:numPr>
        <w:ind w:left="780" w:right="180"/>
        <w:contextualSpacing/>
        <w:rPr>
          <w:rFonts w:hAnsi="Times New Roman" w:cs="Times New Roman"/>
          <w:color w:val="000000"/>
          <w:sz w:val="24"/>
          <w:szCs w:val="24"/>
        </w:rPr>
      </w:pPr>
      <w:r>
        <w:rPr>
          <w:rFonts w:hAnsi="Times New Roman" w:cs="Times New Roman"/>
          <w:color w:val="000000"/>
          <w:sz w:val="24"/>
          <w:szCs w:val="24"/>
        </w:rPr>
        <w:t>бланки строгой отчетности;</w:t>
      </w:r>
    </w:p>
    <w:p w:rsidR="00BC650C" w:rsidRPr="00E457A1" w:rsidRDefault="00B9250B">
      <w:pPr>
        <w:numPr>
          <w:ilvl w:val="0"/>
          <w:numId w:val="45"/>
        </w:numPr>
        <w:ind w:left="780" w:right="180"/>
        <w:rPr>
          <w:rFonts w:hAnsi="Times New Roman" w:cs="Times New Roman"/>
          <w:color w:val="000000"/>
          <w:sz w:val="24"/>
          <w:szCs w:val="24"/>
          <w:lang w:val="ru-RU"/>
        </w:rPr>
      </w:pPr>
      <w:r w:rsidRPr="00E457A1">
        <w:rPr>
          <w:rFonts w:hAnsi="Times New Roman" w:cs="Times New Roman"/>
          <w:color w:val="000000"/>
          <w:sz w:val="24"/>
          <w:szCs w:val="24"/>
          <w:lang w:val="ru-RU"/>
        </w:rPr>
        <w:t>иная бухгалтерская документация, свидетельствующая о деятельности учреждения.</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BC650C" w:rsidRPr="00E457A1" w:rsidRDefault="00B9250B">
      <w:pPr>
        <w:rPr>
          <w:rFonts w:hAnsi="Times New Roman" w:cs="Times New Roman"/>
          <w:color w:val="000000"/>
          <w:sz w:val="24"/>
          <w:szCs w:val="24"/>
          <w:lang w:val="ru-RU"/>
        </w:rPr>
      </w:pPr>
      <w:r w:rsidRPr="00E457A1">
        <w:rPr>
          <w:rFonts w:hAnsi="Times New Roman" w:cs="Times New Roman"/>
          <w:color w:val="000000"/>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CellMar>
          <w:top w:w="15" w:type="dxa"/>
          <w:left w:w="15" w:type="dxa"/>
          <w:bottom w:w="15" w:type="dxa"/>
          <w:right w:w="15" w:type="dxa"/>
        </w:tblCellMar>
        <w:tblLook w:val="0600" w:firstRow="0" w:lastRow="0" w:firstColumn="0" w:lastColumn="0" w:noHBand="1" w:noVBand="1"/>
      </w:tblPr>
      <w:tblGrid>
        <w:gridCol w:w="2125"/>
        <w:gridCol w:w="156"/>
        <w:gridCol w:w="1491"/>
      </w:tblGrid>
      <w:tr w:rsidR="00BC650C">
        <w:tc>
          <w:tcPr>
            <w:tcW w:w="0" w:type="auto"/>
            <w:tcMar>
              <w:top w:w="75" w:type="dxa"/>
              <w:left w:w="75" w:type="dxa"/>
              <w:bottom w:w="75" w:type="dxa"/>
              <w:right w:w="75" w:type="dxa"/>
            </w:tcMar>
            <w:vAlign w:val="bottom"/>
          </w:tcPr>
          <w:p w:rsidR="00BC650C" w:rsidRDefault="00B9250B">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BC650C" w:rsidRDefault="00BC650C">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BC650C" w:rsidRDefault="00B9250B">
            <w:r>
              <w:rPr>
                <w:rFonts w:hAnsi="Times New Roman" w:cs="Times New Roman"/>
                <w:color w:val="000000"/>
                <w:sz w:val="24"/>
                <w:szCs w:val="24"/>
              </w:rPr>
              <w:t>А.С. Глебова</w:t>
            </w:r>
          </w:p>
        </w:tc>
      </w:tr>
      <w:tr w:rsidR="00BC650C">
        <w:tc>
          <w:tcPr>
            <w:tcW w:w="0" w:type="auto"/>
            <w:tcMar>
              <w:top w:w="75" w:type="dxa"/>
              <w:left w:w="75" w:type="dxa"/>
              <w:bottom w:w="75" w:type="dxa"/>
              <w:right w:w="75" w:type="dxa"/>
            </w:tcMar>
            <w:vAlign w:val="center"/>
          </w:tcPr>
          <w:p w:rsidR="00BC650C" w:rsidRDefault="00BC650C">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BC650C" w:rsidRDefault="00BC650C">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BC650C" w:rsidRDefault="00BC650C">
            <w:pPr>
              <w:ind w:left="75" w:right="75"/>
              <w:rPr>
                <w:rFonts w:hAnsi="Times New Roman" w:cs="Times New Roman"/>
                <w:color w:val="000000"/>
                <w:sz w:val="24"/>
                <w:szCs w:val="24"/>
              </w:rPr>
            </w:pPr>
          </w:p>
        </w:tc>
      </w:tr>
    </w:tbl>
    <w:p w:rsidR="00BC650C" w:rsidRDefault="00BC650C">
      <w:pPr>
        <w:rPr>
          <w:rFonts w:hAnsi="Times New Roman" w:cs="Times New Roman"/>
          <w:color w:val="000000"/>
          <w:sz w:val="24"/>
          <w:szCs w:val="24"/>
        </w:rPr>
      </w:pPr>
    </w:p>
    <w:sectPr w:rsidR="00BC650C">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6F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93B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31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428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D10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B5D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A02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16A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95A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F02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873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879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C57D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6601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938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7704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B72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D1D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B08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006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637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F70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F518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E47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2D38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504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C3F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8B25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1530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3E4D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2346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7630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F4D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4314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501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087E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659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C669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F562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5C65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972A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AB48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E1C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5347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976C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0"/>
  </w:num>
  <w:num w:numId="3">
    <w:abstractNumId w:val="11"/>
  </w:num>
  <w:num w:numId="4">
    <w:abstractNumId w:val="42"/>
  </w:num>
  <w:num w:numId="5">
    <w:abstractNumId w:val="19"/>
  </w:num>
  <w:num w:numId="6">
    <w:abstractNumId w:val="29"/>
  </w:num>
  <w:num w:numId="7">
    <w:abstractNumId w:val="10"/>
  </w:num>
  <w:num w:numId="8">
    <w:abstractNumId w:val="3"/>
  </w:num>
  <w:num w:numId="9">
    <w:abstractNumId w:val="14"/>
  </w:num>
  <w:num w:numId="10">
    <w:abstractNumId w:val="7"/>
  </w:num>
  <w:num w:numId="11">
    <w:abstractNumId w:val="0"/>
  </w:num>
  <w:num w:numId="12">
    <w:abstractNumId w:val="44"/>
  </w:num>
  <w:num w:numId="13">
    <w:abstractNumId w:val="36"/>
  </w:num>
  <w:num w:numId="14">
    <w:abstractNumId w:val="43"/>
  </w:num>
  <w:num w:numId="15">
    <w:abstractNumId w:val="1"/>
  </w:num>
  <w:num w:numId="16">
    <w:abstractNumId w:val="5"/>
  </w:num>
  <w:num w:numId="17">
    <w:abstractNumId w:val="4"/>
  </w:num>
  <w:num w:numId="18">
    <w:abstractNumId w:val="18"/>
  </w:num>
  <w:num w:numId="19">
    <w:abstractNumId w:val="24"/>
  </w:num>
  <w:num w:numId="20">
    <w:abstractNumId w:val="15"/>
  </w:num>
  <w:num w:numId="21">
    <w:abstractNumId w:val="6"/>
  </w:num>
  <w:num w:numId="22">
    <w:abstractNumId w:val="32"/>
  </w:num>
  <w:num w:numId="23">
    <w:abstractNumId w:val="21"/>
  </w:num>
  <w:num w:numId="24">
    <w:abstractNumId w:val="27"/>
  </w:num>
  <w:num w:numId="25">
    <w:abstractNumId w:val="34"/>
  </w:num>
  <w:num w:numId="26">
    <w:abstractNumId w:val="17"/>
  </w:num>
  <w:num w:numId="27">
    <w:abstractNumId w:val="12"/>
  </w:num>
  <w:num w:numId="28">
    <w:abstractNumId w:val="16"/>
  </w:num>
  <w:num w:numId="29">
    <w:abstractNumId w:val="35"/>
  </w:num>
  <w:num w:numId="30">
    <w:abstractNumId w:val="22"/>
  </w:num>
  <w:num w:numId="31">
    <w:abstractNumId w:val="20"/>
  </w:num>
  <w:num w:numId="32">
    <w:abstractNumId w:val="23"/>
  </w:num>
  <w:num w:numId="33">
    <w:abstractNumId w:val="30"/>
  </w:num>
  <w:num w:numId="34">
    <w:abstractNumId w:val="39"/>
  </w:num>
  <w:num w:numId="35">
    <w:abstractNumId w:val="2"/>
  </w:num>
  <w:num w:numId="36">
    <w:abstractNumId w:val="41"/>
  </w:num>
  <w:num w:numId="37">
    <w:abstractNumId w:val="13"/>
  </w:num>
  <w:num w:numId="38">
    <w:abstractNumId w:val="33"/>
  </w:num>
  <w:num w:numId="39">
    <w:abstractNumId w:val="9"/>
  </w:num>
  <w:num w:numId="40">
    <w:abstractNumId w:val="28"/>
  </w:num>
  <w:num w:numId="41">
    <w:abstractNumId w:val="31"/>
  </w:num>
  <w:num w:numId="42">
    <w:abstractNumId w:val="26"/>
  </w:num>
  <w:num w:numId="43">
    <w:abstractNumId w:val="38"/>
  </w:num>
  <w:num w:numId="44">
    <w:abstractNumId w:val="2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4F7E17"/>
    <w:rsid w:val="005A05CE"/>
    <w:rsid w:val="00653AF6"/>
    <w:rsid w:val="00B5249A"/>
    <w:rsid w:val="00B73A5A"/>
    <w:rsid w:val="00B9250B"/>
    <w:rsid w:val="00BC650C"/>
    <w:rsid w:val="00E438A1"/>
    <w:rsid w:val="00E457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10DD"/>
  <w15:docId w15:val="{60DD017F-C310-4563-B3F4-6A5EE12D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9167</Words>
  <Characters>52258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Пользователь Windows</cp:lastModifiedBy>
  <cp:revision>5</cp:revision>
  <dcterms:created xsi:type="dcterms:W3CDTF">2022-03-30T01:54:00Z</dcterms:created>
  <dcterms:modified xsi:type="dcterms:W3CDTF">2022-04-04T05:05:00Z</dcterms:modified>
</cp:coreProperties>
</file>